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ascii="Times New Roman" w:hAnsi="Times New Roman" w:cs="Times New Roman"/>
              <w:b/>
              <w:bCs/>
              <w:color w:val="2E75B6" w:themeColor="accent1" w:themeShade="BF"/>
              <w:sz w:val="32"/>
              <w:szCs w:val="32"/>
            </w:rPr>
            <w:alias w:val="公司"/>
            <w:id w:val="13406915"/>
            <w:placeholder>
              <w:docPart w:val="911D1356FED24460969287D913E2CE57"/>
            </w:placeholder>
            <w: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2"/>
              <w:szCs w:val="32"/>
            </w:rPr>
          </w:sdtEndPr>
          <w:sdtContent>
            <w:tc>
              <w:tcPr>
                <w:tcW w:w="9079" w:type="dxa"/>
                <w:tcMar>
                  <w:top w:w="216" w:type="dxa"/>
                  <w:left w:w="115" w:type="dxa"/>
                  <w:bottom w:w="216" w:type="dxa"/>
                  <w:right w:w="115" w:type="dxa"/>
                </w:tcMar>
              </w:tcPr>
              <w:p>
                <w:pPr>
                  <w:pStyle w:val="31"/>
                  <w:rPr>
                    <w:color w:val="2E75B6" w:themeColor="accent1" w:themeShade="BF"/>
                    <w:sz w:val="24"/>
                  </w:rPr>
                </w:pPr>
                <w:r>
                  <w:rPr>
                    <w:rFonts w:ascii="Times New Roman" w:hAnsi="Times New Roman" w:cs="Times New Roman"/>
                    <w:b/>
                    <w:bCs/>
                    <w:color w:val="2E75B6" w:themeColor="accent1" w:themeShade="BF"/>
                    <w:sz w:val="32"/>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079" w:type="dxa"/>
          </w:tcPr>
          <w:p>
            <w:pPr>
              <w:pStyle w:val="31"/>
              <w:spacing w:line="216" w:lineRule="auto"/>
              <w:rPr>
                <w:rFonts w:ascii="Times New Roman" w:hAnsi="Times New Roman" w:cs="Times New Roman" w:eastAsiaTheme="majorEastAsia"/>
                <w:b/>
                <w:bCs/>
                <w:color w:val="5B9BD5" w:themeColor="accent1"/>
                <w:sz w:val="88"/>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1"/>
              <w:rPr>
                <w:rFonts w:ascii="Times New Roman" w:hAnsi="Times New Roman" w:cs="Times New Roman"/>
                <w:b/>
                <w:color w:val="2E75B6" w:themeColor="accent1" w:themeShade="BF"/>
                <w:sz w:val="24"/>
              </w:rPr>
            </w:pPr>
            <w:r>
              <w:drawing>
                <wp:anchor distT="0" distB="0" distL="114300" distR="114300" simplePos="0" relativeHeight="251659264" behindDoc="0" locked="0" layoutInCell="1" allowOverlap="1">
                  <wp:simplePos x="0" y="0"/>
                  <wp:positionH relativeFrom="column">
                    <wp:posOffset>1055370</wp:posOffset>
                  </wp:positionH>
                  <wp:positionV relativeFrom="paragraph">
                    <wp:posOffset>509905</wp:posOffset>
                  </wp:positionV>
                  <wp:extent cx="3818890" cy="3195320"/>
                  <wp:effectExtent l="0" t="0" r="0" b="0"/>
                  <wp:wrapSquare wrapText="bothSides"/>
                  <wp:docPr id="25" name="图片 25" descr="图片包含 电子产品, 浅色, 就坐,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电子产品, 浅色, 就坐, 监视器&#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8890" cy="3195320"/>
                          </a:xfrm>
                          <a:prstGeom prst="rect">
                            <a:avLst/>
                          </a:prstGeom>
                        </pic:spPr>
                      </pic:pic>
                    </a:graphicData>
                  </a:graphic>
                </wp:anchor>
              </w:drawing>
            </w:r>
            <w:r>
              <w:rPr>
                <w:rFonts w:ascii="Times New Roman" w:hAnsi="Times New Roman" w:cs="Times New Roman"/>
                <w:b/>
                <w:color w:val="2E75B6" w:themeColor="accent1" w:themeShade="BF"/>
                <w:sz w:val="36"/>
              </w:rPr>
              <w:t>TC55H1</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1"/>
            <w:spacing w:before="1540" w:after="240"/>
            <w:jc w:val="center"/>
          </w:pPr>
          <w:r>
            <w:t xml:space="preserve">    </w:t>
          </w:r>
        </w:p>
        <w:p>
          <w:pPr>
            <w:pStyle w:val="31"/>
            <w:spacing w:before="480"/>
            <w:ind w:firstLine="480" w:firstLineChars="20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1681" w:firstLineChars="6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r>
            <w:rPr>
              <w:rFonts w:hint="eastAsia"/>
              <w:sz w:val="18"/>
              <w:szCs w:val="18"/>
            </w:rPr>
            <w:t xml:space="preserve"> </w:t>
          </w:r>
        </w:p>
      </w:sdtContent>
    </w:sdt>
    <w:sdt>
      <w:sdtPr>
        <w:rPr>
          <w:rFonts w:ascii="Times New Roman" w:hAnsi="Times New Roman" w:cs="Times New Roman"/>
          <w:color w:val="auto"/>
          <w:sz w:val="22"/>
          <w:szCs w:val="22"/>
          <w:lang w:val="zh-CN"/>
        </w:rPr>
        <w:id w:val="-1753344337"/>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4"/>
            <w:numPr>
              <w:ilvl w:val="0"/>
              <w:numId w:val="0"/>
            </w:numPr>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"_Toc20648489" </w:instrText>
          </w:r>
          <w:r>
            <w:fldChar w:fldCharType="separate"/>
          </w:r>
          <w:r>
            <w:rPr>
              <w:rStyle w:val="26"/>
            </w:rPr>
            <w:t>Chapter I.    Revision History</w:t>
          </w:r>
          <w:r>
            <w:tab/>
          </w:r>
          <w:r>
            <w:fldChar w:fldCharType="begin"/>
          </w:r>
          <w:r>
            <w:instrText xml:space="preserve"> PAGEREF _Toc20648489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"_Toc20648490" </w:instrText>
          </w:r>
          <w:r>
            <w:fldChar w:fldCharType="separate"/>
          </w:r>
          <w:r>
            <w:rPr>
              <w:rStyle w:val="26"/>
            </w:rPr>
            <w:t>Chapter II.   Summary</w:t>
          </w:r>
          <w:r>
            <w:tab/>
          </w:r>
          <w:r>
            <w:fldChar w:fldCharType="begin"/>
          </w:r>
          <w:r>
            <w:instrText xml:space="preserve"> PAGEREF _Toc20648490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"_Toc20648491" </w:instrText>
          </w:r>
          <w:r>
            <w:fldChar w:fldCharType="separate"/>
          </w:r>
          <w:r>
            <w:rPr>
              <w:rStyle w:val="26"/>
            </w:rPr>
            <w:t>2.1.      Statement</w:t>
          </w:r>
          <w:r>
            <w:tab/>
          </w:r>
          <w:r>
            <w:fldChar w:fldCharType="begin"/>
          </w:r>
          <w:r>
            <w:instrText xml:space="preserve"> PAGEREF _Toc20648491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"_Toc20648492" </w:instrText>
          </w:r>
          <w:r>
            <w:fldChar w:fldCharType="separate"/>
          </w:r>
          <w:r>
            <w:rPr>
              <w:rStyle w:val="26"/>
            </w:rPr>
            <w:t>2.2.      Safety instructions</w:t>
          </w:r>
          <w:r>
            <w:tab/>
          </w:r>
          <w:r>
            <w:fldChar w:fldCharType="begin"/>
          </w:r>
          <w:r>
            <w:instrText xml:space="preserve"> PAGEREF _Toc20648492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"_Toc20648493" </w:instrText>
          </w:r>
          <w:r>
            <w:fldChar w:fldCharType="separate"/>
          </w:r>
          <w:r>
            <w:rPr>
              <w:rStyle w:val="26"/>
            </w:rPr>
            <w:t>Chapter III. Product Parameter</w:t>
          </w:r>
          <w:r>
            <w:tab/>
          </w:r>
          <w:r>
            <w:fldChar w:fldCharType="begin"/>
          </w:r>
          <w:r>
            <w:instrText xml:space="preserve"> PAGEREF _Toc20648493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"_Toc20648494" </w:instrText>
          </w:r>
          <w:r>
            <w:fldChar w:fldCharType="separate"/>
          </w:r>
          <w:r>
            <w:rPr>
              <w:rStyle w:val="26"/>
            </w:rPr>
            <w:t>3.1.      Main Technical Parameters</w:t>
          </w:r>
          <w:r>
            <w:tab/>
          </w:r>
          <w:r>
            <w:fldChar w:fldCharType="begin"/>
          </w:r>
          <w:r>
            <w:instrText xml:space="preserve"> PAGEREF _Toc20648494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"_Toc20648495" </w:instrText>
          </w:r>
          <w:r>
            <w:fldChar w:fldCharType="separate"/>
          </w:r>
          <w:r>
            <w:rPr>
              <w:rStyle w:val="26"/>
            </w:rPr>
            <w:t>3.2       LCD Panel Technical Parameters</w:t>
          </w:r>
          <w:r>
            <w:tab/>
          </w:r>
          <w:r>
            <w:fldChar w:fldCharType="begin"/>
          </w:r>
          <w:r>
            <w:instrText xml:space="preserve"> PAGEREF _Toc20648495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"_Toc20648496" </w:instrText>
          </w:r>
          <w:r>
            <w:fldChar w:fldCharType="separate"/>
          </w:r>
          <w:r>
            <w:rPr>
              <w:rStyle w:val="26"/>
            </w:rPr>
            <w:t>3.3.      Input Signal</w:t>
          </w:r>
          <w:r>
            <w:tab/>
          </w:r>
          <w:r>
            <w:fldChar w:fldCharType="begin"/>
          </w:r>
          <w:r>
            <w:instrText xml:space="preserve"> PAGEREF _Toc20648496 \h </w:instrText>
          </w:r>
          <w:r>
            <w:fldChar w:fldCharType="separate"/>
          </w:r>
          <w:r>
            <w:t>8</w:t>
          </w:r>
          <w:r>
            <w:fldChar w:fldCharType="end"/>
          </w:r>
          <w:r>
            <w:fldChar w:fldCharType="end"/>
          </w:r>
        </w:p>
        <w:p>
          <w:pPr>
            <w:pStyle w:val="13"/>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"_Toc20648497" </w:instrText>
          </w:r>
          <w:r>
            <w:fldChar w:fldCharType="separate"/>
          </w:r>
          <w:r>
            <w:rPr>
              <w:rStyle w:val="26"/>
              <w:kern w:val="44"/>
            </w:rPr>
            <w:t>3.3.1. HDMI Port</w:t>
          </w:r>
          <w:r>
            <w:tab/>
          </w:r>
          <w:r>
            <w:fldChar w:fldCharType="begin"/>
          </w:r>
          <w:r>
            <w:instrText xml:space="preserve"> PAGEREF _Toc20648497 \h </w:instrText>
          </w:r>
          <w:r>
            <w:fldChar w:fldCharType="separate"/>
          </w:r>
          <w:r>
            <w:t>8</w:t>
          </w:r>
          <w:r>
            <w:fldChar w:fldCharType="end"/>
          </w:r>
          <w:r>
            <w:fldChar w:fldCharType="end"/>
          </w:r>
        </w:p>
        <w:p>
          <w:pPr>
            <w:pStyle w:val="13"/>
            <w:tabs>
              <w:tab w:val="right" w:leader="dot" w:pos="9510"/>
            </w:tabs>
            <w:ind w:left="880" w:firstLine="220" w:firstLineChars="100"/>
            <w:rPr>
              <w:rFonts w:asciiTheme="minorHAnsi" w:hAnsiTheme="minorHAnsi" w:cstheme="minorBidi"/>
              <w:kern w:val="2"/>
              <w:sz w:val="21"/>
            </w:rPr>
          </w:pPr>
          <w:r>
            <w:fldChar w:fldCharType="begin"/>
          </w:r>
          <w:r>
            <w:instrText xml:space="preserve"> HYPERLINK \l "_Toc20648498" </w:instrText>
          </w:r>
          <w:r>
            <w:fldChar w:fldCharType="separate"/>
          </w:r>
          <w:r>
            <w:rPr>
              <w:rStyle w:val="26"/>
            </w:rPr>
            <w:t>3.3.2. VGA  Port</w:t>
          </w:r>
          <w:r>
            <w:tab/>
          </w:r>
          <w:r>
            <w:fldChar w:fldCharType="begin"/>
          </w:r>
          <w:r>
            <w:instrText xml:space="preserve"> PAGEREF _Toc20648498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"_Toc20648499" </w:instrText>
          </w:r>
          <w:r>
            <w:fldChar w:fldCharType="separate"/>
          </w:r>
          <w:r>
            <w:rPr>
              <w:rStyle w:val="26"/>
            </w:rPr>
            <w:t>3.4.      Specification Overview</w:t>
          </w:r>
          <w:r>
            <w:tab/>
          </w:r>
          <w:r>
            <w:fldChar w:fldCharType="begin"/>
          </w:r>
          <w:r>
            <w:instrText xml:space="preserve"> PAGEREF _Toc20648499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"_Toc20648501" </w:instrText>
          </w:r>
          <w:r>
            <w:fldChar w:fldCharType="separate"/>
          </w:r>
          <w:r>
            <w:rPr>
              <w:rStyle w:val="26"/>
            </w:rPr>
            <w:t>3.5.      External Interface Portion</w:t>
          </w:r>
          <w:r>
            <w:tab/>
          </w:r>
          <w:r>
            <w:fldChar w:fldCharType="begin"/>
          </w:r>
          <w:r>
            <w:instrText xml:space="preserve"> PAGEREF _Toc20648501 \h </w:instrText>
          </w:r>
          <w:r>
            <w:fldChar w:fldCharType="separate"/>
          </w:r>
          <w:r>
            <w:t>10</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"_Toc20648502" </w:instrText>
          </w:r>
          <w:r>
            <w:fldChar w:fldCharType="separate"/>
          </w:r>
          <w:r>
            <w:rPr>
              <w:rStyle w:val="26"/>
            </w:rPr>
            <w:t>Chapter IV. Mechanical Portion</w:t>
          </w:r>
          <w:r>
            <w:tab/>
          </w:r>
          <w:r>
            <w:fldChar w:fldCharType="begin"/>
          </w:r>
          <w:r>
            <w:instrText xml:space="preserve"> PAGEREF _Toc20648502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"_Toc20648503" </w:instrText>
          </w:r>
          <w:r>
            <w:fldChar w:fldCharType="separate"/>
          </w:r>
          <w:r>
            <w:rPr>
              <w:rStyle w:val="26"/>
            </w:rPr>
            <w:t>4.1.      Outline drawing</w:t>
          </w:r>
          <w:r>
            <w:tab/>
          </w:r>
          <w:r>
            <w:fldChar w:fldCharType="begin"/>
          </w:r>
          <w:r>
            <w:instrText xml:space="preserve"> PAGEREF _Toc20648503 \h </w:instrText>
          </w:r>
          <w:r>
            <w:fldChar w:fldCharType="separate"/>
          </w:r>
          <w:r>
            <w:t>11</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"_Toc20648504" </w:instrText>
          </w:r>
          <w:r>
            <w:fldChar w:fldCharType="separate"/>
          </w:r>
          <w:r>
            <w:rPr>
              <w:rStyle w:val="26"/>
            </w:rPr>
            <w:t>Chapter V.   Packaging Portion</w:t>
          </w:r>
          <w:r>
            <w:tab/>
          </w:r>
          <w:r>
            <w:fldChar w:fldCharType="begin"/>
          </w:r>
          <w:r>
            <w:instrText xml:space="preserve"> PAGEREF _Toc20648504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"_Toc20648505" </w:instrText>
          </w:r>
          <w:r>
            <w:fldChar w:fldCharType="separate"/>
          </w:r>
          <w:r>
            <w:rPr>
              <w:rStyle w:val="26"/>
            </w:rPr>
            <w:t>5.1.      Packing Size</w:t>
          </w:r>
          <w:r>
            <w:tab/>
          </w:r>
          <w:r>
            <w:fldChar w:fldCharType="begin"/>
          </w:r>
          <w:r>
            <w:instrText xml:space="preserve"> PAGEREF _Toc20648505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"_Toc20648506" </w:instrText>
          </w:r>
          <w:r>
            <w:fldChar w:fldCharType="separate"/>
          </w:r>
          <w:r>
            <w:rPr>
              <w:rStyle w:val="26"/>
            </w:rPr>
            <w:t>5.2.      Packaging Drawings</w:t>
          </w:r>
          <w:r>
            <w:tab/>
          </w:r>
          <w:r>
            <w:fldChar w:fldCharType="begin"/>
          </w:r>
          <w:r>
            <w:instrText xml:space="preserve"> PAGEREF _Toc20648506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"_Toc20648507" </w:instrText>
          </w:r>
          <w:r>
            <w:fldChar w:fldCharType="separate"/>
          </w:r>
          <w:r>
            <w:rPr>
              <w:rStyle w:val="26"/>
            </w:rPr>
            <w:t>5.3.      Nameplate</w:t>
          </w:r>
          <w:r>
            <w:tab/>
          </w:r>
          <w:r>
            <w:fldChar w:fldCharType="begin"/>
          </w:r>
          <w:r>
            <w:instrText xml:space="preserve"> PAGEREF _Toc20648507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"_Toc20648508" </w:instrText>
          </w:r>
          <w:r>
            <w:fldChar w:fldCharType="separate"/>
          </w:r>
          <w:r>
            <w:rPr>
              <w:rStyle w:val="26"/>
            </w:rPr>
            <w:t>5.4.      Labels</w:t>
          </w:r>
          <w:r>
            <w:tab/>
          </w:r>
          <w:r>
            <w:fldChar w:fldCharType="begin"/>
          </w:r>
          <w:r>
            <w:instrText xml:space="preserve"> PAGEREF _Toc20648508 \h </w:instrText>
          </w:r>
          <w:r>
            <w:fldChar w:fldCharType="separate"/>
          </w:r>
          <w:r>
            <w:t>13</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"_Toc20648509" </w:instrText>
          </w:r>
          <w:r>
            <w:fldChar w:fldCharType="separate"/>
          </w:r>
          <w:r>
            <w:rPr>
              <w:rStyle w:val="26"/>
            </w:rPr>
            <w:t>5.4.1. Nameplate  Labels</w:t>
          </w:r>
          <w:r>
            <w:tab/>
          </w:r>
          <w:r>
            <w:fldChar w:fldCharType="begin"/>
          </w:r>
          <w:r>
            <w:instrText xml:space="preserve"> PAGEREF _Toc20648509 \h </w:instrText>
          </w:r>
          <w:r>
            <w:fldChar w:fldCharType="separate"/>
          </w:r>
          <w:r>
            <w:t>13</w:t>
          </w:r>
          <w:r>
            <w:fldChar w:fldCharType="end"/>
          </w:r>
          <w:r>
            <w:fldChar w:fldCharType="end"/>
          </w:r>
        </w:p>
        <w:p>
          <w:pPr>
            <w:pStyle w:val="18"/>
            <w:tabs>
              <w:tab w:val="right" w:leader="dot" w:pos="9510"/>
            </w:tabs>
            <w:ind w:left="440" w:firstLine="660" w:firstLineChars="300"/>
            <w:rPr>
              <w:rFonts w:asciiTheme="minorHAnsi" w:hAnsiTheme="minorHAnsi" w:cstheme="minorBidi"/>
              <w:kern w:val="2"/>
              <w:sz w:val="21"/>
            </w:rPr>
          </w:pPr>
          <w:r>
            <w:fldChar w:fldCharType="begin"/>
          </w:r>
          <w:r>
            <w:instrText xml:space="preserve"> HYPERLINK \l "_Toc20648510" </w:instrText>
          </w:r>
          <w:r>
            <w:fldChar w:fldCharType="separate"/>
          </w:r>
          <w:r>
            <w:rPr>
              <w:rStyle w:val="26"/>
            </w:rPr>
            <w:t>5.4.2. Packaging  Labels</w:t>
          </w:r>
          <w:r>
            <w:tab/>
          </w:r>
          <w:r>
            <w:fldChar w:fldCharType="begin"/>
          </w:r>
          <w:r>
            <w:instrText xml:space="preserve"> PAGEREF _Toc20648510 \h </w:instrText>
          </w:r>
          <w:r>
            <w:fldChar w:fldCharType="separate"/>
          </w:r>
          <w:r>
            <w:t>14</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"_Toc20648511" </w:instrText>
          </w:r>
          <w:r>
            <w:fldChar w:fldCharType="separate"/>
          </w:r>
          <w:r>
            <w:rPr>
              <w:rStyle w:val="26"/>
            </w:rPr>
            <w:t>Chapter VI. Environmental Requirement</w:t>
          </w:r>
          <w:r>
            <w:tab/>
          </w:r>
          <w:r>
            <w:fldChar w:fldCharType="begin"/>
          </w:r>
          <w:r>
            <w:instrText xml:space="preserve"> PAGEREF _Toc20648511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"_Toc20648512" </w:instrText>
          </w:r>
          <w:r>
            <w:fldChar w:fldCharType="separate"/>
          </w:r>
          <w:r>
            <w:rPr>
              <w:rStyle w:val="26"/>
            </w:rPr>
            <w:t>6.1.      Operating Temperature</w:t>
          </w:r>
          <w:r>
            <w:tab/>
          </w:r>
          <w:r>
            <w:fldChar w:fldCharType="begin"/>
          </w:r>
          <w:r>
            <w:instrText xml:space="preserve"> PAGEREF _Toc20648512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"_Toc20648513" </w:instrText>
          </w:r>
          <w:r>
            <w:fldChar w:fldCharType="separate"/>
          </w:r>
          <w:r>
            <w:rPr>
              <w:rStyle w:val="26"/>
            </w:rPr>
            <w:t>6.2.      Storage Temperature</w:t>
          </w:r>
          <w:r>
            <w:tab/>
          </w:r>
          <w:r>
            <w:fldChar w:fldCharType="begin"/>
          </w:r>
          <w:r>
            <w:instrText xml:space="preserve"> PAGEREF _Toc20648513 \h </w:instrText>
          </w:r>
          <w:r>
            <w:fldChar w:fldCharType="separate"/>
          </w:r>
          <w:r>
            <w:t>14</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"_Toc20648514" </w:instrText>
          </w:r>
          <w:r>
            <w:fldChar w:fldCharType="separate"/>
          </w:r>
          <w:r>
            <w:rPr>
              <w:rStyle w:val="26"/>
            </w:rPr>
            <w:t>Chapter VII. ID Rendering</w:t>
          </w:r>
          <w:r>
            <w:tab/>
          </w:r>
          <w:r>
            <w:fldChar w:fldCharType="begin"/>
          </w:r>
          <w:r>
            <w:instrText xml:space="preserve"> PAGEREF _Toc20648514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"_Toc20648515" </w:instrText>
          </w:r>
          <w:r>
            <w:fldChar w:fldCharType="separate"/>
          </w:r>
          <w:r>
            <w:rPr>
              <w:rStyle w:val="26"/>
            </w:rPr>
            <w:t>7.1.      Six Sides Figure</w:t>
          </w:r>
          <w:r>
            <w:tab/>
          </w:r>
          <w:r>
            <w:fldChar w:fldCharType="begin"/>
          </w:r>
          <w:r>
            <w:instrText xml:space="preserve"> PAGEREF _Toc20648515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"_Toc20648516" </w:instrText>
          </w:r>
          <w:r>
            <w:fldChar w:fldCharType="separate"/>
          </w:r>
          <w:r>
            <w:rPr>
              <w:rStyle w:val="26"/>
            </w:rPr>
            <w:t>7.2.      Front View</w:t>
          </w:r>
          <w:r>
            <w:tab/>
          </w:r>
          <w:r>
            <w:fldChar w:fldCharType="begin"/>
          </w:r>
          <w:r>
            <w:instrText xml:space="preserve"> PAGEREF _Toc20648516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"_Toc20648517" </w:instrText>
          </w:r>
          <w:r>
            <w:fldChar w:fldCharType="separate"/>
          </w:r>
          <w:r>
            <w:rPr>
              <w:rStyle w:val="26"/>
            </w:rPr>
            <w:t>7.3.      Back View</w:t>
          </w:r>
          <w:r>
            <w:tab/>
          </w:r>
          <w:r>
            <w:fldChar w:fldCharType="begin"/>
          </w:r>
          <w:r>
            <w:instrText xml:space="preserve"> PAGEREF _Toc20648517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"_Toc20648518" </w:instrText>
          </w:r>
          <w:r>
            <w:fldChar w:fldCharType="separate"/>
          </w:r>
          <w:r>
            <w:rPr>
              <w:rStyle w:val="26"/>
            </w:rPr>
            <w:t>7.4.      End View</w:t>
          </w:r>
          <w:r>
            <w:tab/>
          </w:r>
          <w:r>
            <w:fldChar w:fldCharType="begin"/>
          </w:r>
          <w:r>
            <w:instrText xml:space="preserve"> PAGEREF _Toc20648518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"_Toc20648519" </w:instrText>
          </w:r>
          <w:r>
            <w:fldChar w:fldCharType="separate"/>
          </w:r>
          <w:r>
            <w:rPr>
              <w:rStyle w:val="26"/>
            </w:rPr>
            <w:t>7.5.      Interface Rear View</w:t>
          </w:r>
          <w:r>
            <w:tab/>
          </w:r>
          <w:r>
            <w:fldChar w:fldCharType="begin"/>
          </w:r>
          <w:r>
            <w:instrText xml:space="preserve"> PAGEREF _Toc20648519 \h </w:instrText>
          </w:r>
          <w:r>
            <w:fldChar w:fldCharType="separate"/>
          </w:r>
          <w:r>
            <w:t>17</w:t>
          </w:r>
          <w:r>
            <w:fldChar w:fldCharType="end"/>
          </w:r>
          <w:r>
            <w:fldChar w:fldCharType="end"/>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5969321"/>
      <w:bookmarkStart w:id="1" w:name="_Toc20648489"/>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883"/>
        <w:gridCol w:w="2259"/>
        <w:gridCol w:w="1562"/>
        <w:gridCol w:w="1134"/>
        <w:gridCol w:w="1262"/>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0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59"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34"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62"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019"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14100</w:t>
            </w:r>
            <w:r>
              <w:rPr>
                <w:rFonts w:hint="eastAsia" w:cs="Times New Roman"/>
                <w:sz w:val="20"/>
                <w:szCs w:val="20"/>
                <w:lang w:val="en-US" w:eastAsia="zh-CN"/>
              </w:rPr>
              <w:t>7</w:t>
            </w:r>
            <w:r>
              <w:rPr>
                <w:rFonts w:ascii="Times New Roman" w:hAnsi="Times New Roman" w:cs="Times New Roman"/>
                <w:sz w:val="20"/>
                <w:szCs w:val="20"/>
              </w:rPr>
              <w:t>7</w:t>
            </w:r>
          </w:p>
        </w:tc>
        <w:tc>
          <w:tcPr>
            <w:tcW w:w="805"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V1.0</w:t>
            </w:r>
          </w:p>
        </w:tc>
        <w:tc>
          <w:tcPr>
            <w:tcW w:w="2259"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First issue</w:t>
            </w:r>
          </w:p>
        </w:tc>
        <w:tc>
          <w:tcPr>
            <w:tcW w:w="1562" w:type="dxa"/>
            <w:vAlign w:val="center"/>
          </w:tcPr>
          <w:p>
            <w:pPr>
              <w:spacing w:after="120" w:line="360" w:lineRule="auto"/>
              <w:jc w:val="center"/>
              <w:rPr>
                <w:rFonts w:ascii="Times New Roman" w:hAnsi="Times New Roman" w:cs="Times New Roman"/>
                <w:sz w:val="20"/>
                <w:szCs w:val="20"/>
              </w:rPr>
            </w:pPr>
            <w:r>
              <w:rPr>
                <w:rFonts w:asciiTheme="minorHAnsi" w:hAnsiTheme="minorHAnsi" w:cstheme="minorBidi"/>
                <w:sz w:val="20"/>
                <w:szCs w:val="20"/>
              </w:rPr>
              <w:t>2019/11/22</w:t>
            </w:r>
          </w:p>
        </w:tc>
        <w:tc>
          <w:tcPr>
            <w:tcW w:w="113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drawing>
                <wp:inline distT="0" distB="0" distL="0" distR="0">
                  <wp:extent cx="571500" cy="215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072" cy="216000"/>
                          </a:xfrm>
                          <a:prstGeom prst="rect">
                            <a:avLst/>
                          </a:prstGeom>
                          <a:noFill/>
                          <a:ln>
                            <a:noFill/>
                          </a:ln>
                        </pic:spPr>
                      </pic:pic>
                    </a:graphicData>
                  </a:graphic>
                </wp:inline>
              </w:drawing>
            </w:r>
          </w:p>
        </w:tc>
        <w:tc>
          <w:tcPr>
            <w:tcW w:w="1262"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19" w:type="dxa"/>
            <w:vAlign w:val="center"/>
          </w:tcPr>
          <w:p>
            <w:pPr>
              <w:spacing w:after="120" w:line="240" w:lineRule="auto"/>
              <w:jc w:val="center"/>
              <w:rPr>
                <w:rFonts w:asciiTheme="minorHAnsi" w:hAnsiTheme="minorHAnsi" w:cstheme="minorBidi"/>
                <w:sz w:val="20"/>
                <w:szCs w:val="20"/>
              </w:rPr>
            </w:pPr>
            <w:r>
              <w:rPr>
                <w:rFonts w:hint="eastAsia" w:ascii="微软雅黑" w:hAnsi="微软雅黑" w:eastAsia="微软雅黑" w:cstheme="minorBidi"/>
                <w:sz w:val="20"/>
                <w:szCs w:val="20"/>
              </w:rPr>
              <w:drawing>
                <wp:inline distT="0" distB="0" distL="0" distR="0">
                  <wp:extent cx="476250" cy="342900"/>
                  <wp:effectExtent l="0" t="0" r="0" b="0"/>
                  <wp:docPr id="2" name="图片 2"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孙小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0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5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34"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19"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5969322"/>
      <w:bookmarkStart w:id="3" w:name="_Toc20648490"/>
      <w:r>
        <w:t>C</w:t>
      </w:r>
      <w:r>
        <w:rPr>
          <w:rFonts w:hint="eastAsia"/>
        </w:rPr>
        <w:t>hapter</w:t>
      </w:r>
      <w:r>
        <w:t xml:space="preserve"> II.    </w:t>
      </w:r>
      <w:r>
        <w:rPr>
          <w:rFonts w:hint="eastAsia"/>
        </w:rPr>
        <w:t>S</w:t>
      </w:r>
      <w:r>
        <w:t>ummary</w:t>
      </w:r>
      <w:bookmarkEnd w:id="2"/>
      <w:bookmarkEnd w:id="3"/>
    </w:p>
    <w:p>
      <w:pPr>
        <w:pStyle w:val="3"/>
        <w:ind w:left="0" w:firstLine="0"/>
      </w:pPr>
      <w:bookmarkStart w:id="4" w:name="_Toc20648491"/>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0"/>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0"/>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0"/>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0"/>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0"/>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0"/>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0"/>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0"/>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Pr>
        <w:pStyle w:val="3"/>
        <w:ind w:left="0" w:firstLine="0"/>
      </w:pPr>
      <w:bookmarkStart w:id="5" w:name="_Toc20648492"/>
      <w:r>
        <w:t>2.2.   Safety instructions</w:t>
      </w:r>
      <w:bookmarkEnd w:id="5"/>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293" w:leftChars="5" w:hanging="282" w:hangingChars="94"/>
      </w:pPr>
      <w:bookmarkStart w:id="6" w:name="_Toc5969348"/>
      <w:bookmarkStart w:id="7" w:name="_Toc20648493"/>
      <w:r>
        <w:t>C</w:t>
      </w:r>
      <w:r>
        <w:rPr>
          <w:rFonts w:hint="eastAsia"/>
        </w:rPr>
        <w:t>hapter</w:t>
      </w:r>
      <w:r>
        <w:t xml:space="preserve"> III.  Product Parameter</w:t>
      </w:r>
      <w:bookmarkEnd w:id="6"/>
      <w:bookmarkEnd w:id="7"/>
    </w:p>
    <w:p>
      <w:pPr>
        <w:pStyle w:val="3"/>
        <w:ind w:left="0" w:firstLine="0"/>
      </w:pPr>
      <w:bookmarkStart w:id="8" w:name="_Toc20648494"/>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37"/>
        <w:gridCol w:w="918"/>
        <w:gridCol w:w="1043"/>
        <w:gridCol w:w="4490"/>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81"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3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1961"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4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37" w:type="dxa"/>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54.64</w:t>
            </w:r>
            <w:r>
              <w:rPr>
                <w:rFonts w:hint="eastAsia" w:ascii="Times New Roman" w:hAnsi="Times New Roman" w:cs="Times New Roman"/>
                <w:sz w:val="20"/>
                <w:szCs w:val="20"/>
              </w:rPr>
              <w:t xml:space="preserve"> </w:t>
            </w:r>
            <w:r>
              <w:rPr>
                <w:rFonts w:ascii="Times New Roman" w:hAnsi="Times New Roman" w:cs="Times New Roman"/>
                <w:sz w:val="20"/>
                <w:szCs w:val="20"/>
              </w:rPr>
              <w:t xml:space="preserve">inches </w:t>
            </w:r>
            <w:r>
              <w:rPr>
                <w:rFonts w:hint="eastAsia" w:ascii="Times New Roman" w:hAnsi="Times New Roman" w:cs="Times New Roman"/>
                <w:sz w:val="20"/>
                <w:szCs w:val="20"/>
              </w:rPr>
              <w:t>(</w:t>
            </w:r>
            <w:r>
              <w:rPr>
                <w:rFonts w:ascii="Times New Roman" w:hAnsi="Times New Roman" w:cs="Times New Roman"/>
                <w:sz w:val="20"/>
                <w:szCs w:val="20"/>
              </w:rPr>
              <w:t>1387.8</w:t>
            </w:r>
            <w:r>
              <w:rPr>
                <w:rFonts w:hint="eastAsia" w:ascii="Times New Roman" w:hAnsi="Times New Roman" w:cs="Times New Roman"/>
                <w:sz w:val="20"/>
                <w:szCs w:val="20"/>
              </w:rPr>
              <w:t>mm)</w:t>
            </w:r>
            <w:r>
              <w:rPr>
                <w:rFonts w:ascii="Times New Roman" w:hAnsi="Times New Roman" w:cs="Times New Roman"/>
                <w:sz w:val="20"/>
                <w:szCs w:val="20"/>
              </w:rPr>
              <w:t xml:space="preserve"> LED 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3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Parameter</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490"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1275(H)×745.8 (V)×5</w:t>
            </w:r>
            <w:r>
              <w:rPr>
                <w:rFonts w:hint="eastAsia" w:cs="Times New Roman"/>
                <w:sz w:val="20"/>
                <w:szCs w:val="20"/>
                <w:lang w:val="en-US" w:eastAsia="zh-CN"/>
              </w:rPr>
              <w:t>6</w:t>
            </w:r>
            <w:r>
              <w:rPr>
                <w:rFonts w:ascii="Times New Roman" w:hAnsi="Times New Roman" w:cs="Times New Roman"/>
                <w:sz w:val="20"/>
                <w:szCs w:val="20"/>
              </w:rPr>
              <w:t>.8</w:t>
            </w:r>
            <w:r>
              <w:rPr>
                <w:rFonts w:hint="eastAsia" w:ascii="Times New Roman" w:hAnsi="Times New Roman" w:cs="Times New Roman"/>
                <w:sz w:val="20"/>
                <w:szCs w:val="20"/>
              </w:rPr>
              <w:t>(</w:t>
            </w:r>
            <w:r>
              <w:rPr>
                <w:rFonts w:ascii="Times New Roman" w:hAnsi="Times New Roman" w:cs="Times New Roman"/>
                <w:sz w:val="20"/>
                <w:szCs w:val="20"/>
              </w:rPr>
              <w:t>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490"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120</w:t>
            </w:r>
            <w:r>
              <w:rPr>
                <w:rFonts w:hint="eastAsia" w:cs="Times New Roman"/>
                <w:sz w:val="20"/>
                <w:szCs w:val="20"/>
                <w:lang w:val="en-US" w:eastAsia="zh-CN"/>
              </w:rPr>
              <w:t>8</w:t>
            </w:r>
            <w:r>
              <w:rPr>
                <w:rFonts w:hint="eastAsia" w:ascii="Times New Roman" w:hAnsi="Times New Roman" w:cs="Times New Roman"/>
                <w:sz w:val="20"/>
                <w:szCs w:val="20"/>
              </w:rPr>
              <w:t>.6（H）×6</w:t>
            </w:r>
            <w:r>
              <w:rPr>
                <w:rFonts w:hint="eastAsia" w:cs="Times New Roman"/>
                <w:sz w:val="20"/>
                <w:szCs w:val="20"/>
                <w:lang w:val="en-US" w:eastAsia="zh-CN"/>
              </w:rPr>
              <w:t>79</w:t>
            </w:r>
            <w:r>
              <w:rPr>
                <w:rFonts w:hint="eastAsia" w:ascii="Times New Roman" w:hAnsi="Times New Roman" w:cs="Times New Roman"/>
                <w:sz w:val="20"/>
                <w:szCs w:val="20"/>
              </w:rPr>
              <w:t>.4(V）</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490" w:type="dxa"/>
            <w:vAlign w:val="center"/>
          </w:tcPr>
          <w:p>
            <w:pPr>
              <w:spacing w:after="120" w:line="240" w:lineRule="auto"/>
              <w:ind w:firstLine="1400" w:firstLineChars="700"/>
              <w:rPr>
                <w:rFonts w:ascii="Times New Roman" w:hAnsi="Times New Roman" w:cs="Times New Roman"/>
                <w:sz w:val="20"/>
                <w:szCs w:val="20"/>
              </w:rPr>
            </w:pPr>
            <w:r>
              <w:rPr>
                <w:rFonts w:ascii="Times New Roman" w:hAnsi="Times New Roman" w:cs="Times New Roman"/>
                <w:sz w:val="20"/>
                <w:szCs w:val="20"/>
              </w:rPr>
              <w:t xml:space="preserve">Gold and </w:t>
            </w:r>
            <w:r>
              <w:rPr>
                <w:rFonts w:hint="eastAsia" w:ascii="Times New Roman" w:hAnsi="Times New Roman" w:cs="Times New Roman"/>
                <w:sz w:val="20"/>
                <w:szCs w:val="20"/>
              </w:rPr>
              <w:t>black</w:t>
            </w:r>
            <w:r>
              <w:rPr>
                <w:rFonts w:ascii="Times New Roman" w:hAnsi="Times New Roman" w:cs="Times New Roman"/>
                <w:sz w:val="20"/>
                <w:szCs w:val="20"/>
              </w:rPr>
              <w:t xml:space="preserve"> </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490"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36.9</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490"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29.4</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Stereo 2×2W 4Ω</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Screen hanging mode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Portrait\Landscape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9</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10</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Play mode</w:t>
            </w:r>
          </w:p>
        </w:tc>
        <w:tc>
          <w:tcPr>
            <w:tcW w:w="4490" w:type="dxa"/>
            <w:vAlign w:val="center"/>
          </w:tcPr>
          <w:p>
            <w:pPr>
              <w:spacing w:after="120" w:line="240" w:lineRule="auto"/>
              <w:jc w:val="center"/>
              <w:rPr>
                <w:rFonts w:ascii="Times New Roman" w:hAnsi="Times New Roman" w:cs="Times New Roman"/>
                <w:sz w:val="22"/>
                <w:szCs w:val="22"/>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USB、WAN、LAN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12</w:t>
            </w:r>
          </w:p>
        </w:tc>
        <w:tc>
          <w:tcPr>
            <w:tcW w:w="123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Watchdog function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13</w:t>
            </w:r>
          </w:p>
        </w:tc>
        <w:tc>
          <w:tcPr>
            <w:tcW w:w="1237" w:type="dxa"/>
            <w:vMerge w:val="continue"/>
            <w:vAlign w:val="center"/>
          </w:tcPr>
          <w:p>
            <w:pPr>
              <w:spacing w:after="120" w:line="360" w:lineRule="auto"/>
              <w:jc w:val="center"/>
              <w:rPr>
                <w:rFonts w:asciiTheme="minorHAnsi" w:hAnsiTheme="minorHAnsi" w:cstheme="minorBidi"/>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Smart</w:t>
            </w:r>
            <w:r>
              <w:rPr>
                <w:rFonts w:ascii="Times New Roman" w:hAnsi="Times New Roman" w:cs="Times New Roman"/>
                <w:sz w:val="20"/>
                <w:szCs w:val="20"/>
              </w:rPr>
              <w:t xml:space="preserve"> </w:t>
            </w:r>
            <w:r>
              <w:rPr>
                <w:rFonts w:hint="eastAsia" w:ascii="Times New Roman" w:hAnsi="Times New Roman" w:cs="Times New Roman"/>
                <w:sz w:val="20"/>
                <w:szCs w:val="20"/>
              </w:rPr>
              <w:t>volume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Time-sharing volume</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14</w:t>
            </w:r>
          </w:p>
        </w:tc>
        <w:tc>
          <w:tcPr>
            <w:tcW w:w="123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Timing function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Multi-time timing power on/off, port timing automatic switch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15</w:t>
            </w:r>
          </w:p>
        </w:tc>
        <w:tc>
          <w:tcPr>
            <w:tcW w:w="1237" w:type="dxa"/>
            <w:vAlign w:val="center"/>
          </w:tcPr>
          <w:p>
            <w:pPr>
              <w:spacing w:after="120" w:line="360" w:lineRule="auto"/>
              <w:jc w:val="center"/>
              <w:rPr>
                <w:rFonts w:asciiTheme="minorHAnsi" w:hAnsiTheme="minorHAnsi" w:cstheme="minorBidi"/>
                <w:sz w:val="20"/>
                <w:szCs w:val="20"/>
              </w:rPr>
            </w:pPr>
          </w:p>
        </w:tc>
        <w:tc>
          <w:tcPr>
            <w:tcW w:w="1961" w:type="dxa"/>
            <w:gridSpan w:val="2"/>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Ma</w:t>
            </w:r>
            <w:r>
              <w:rPr>
                <w:rFonts w:ascii="Times New Roman" w:hAnsi="Times New Roman" w:cs="Times New Roman"/>
                <w:sz w:val="20"/>
                <w:szCs w:val="20"/>
              </w:rPr>
              <w:t xml:space="preserve">nagement </w:t>
            </w:r>
            <w:r>
              <w:rPr>
                <w:rFonts w:hint="eastAsia" w:ascii="Times New Roman" w:hAnsi="Times New Roman" w:cs="Times New Roman"/>
                <w:sz w:val="20"/>
                <w:szCs w:val="20"/>
              </w:rPr>
              <w:t xml:space="preserve"> </w:t>
            </w:r>
            <w:r>
              <w:rPr>
                <w:rFonts w:ascii="Times New Roman" w:hAnsi="Times New Roman" w:cs="Times New Roman"/>
                <w:sz w:val="20"/>
                <w:szCs w:val="20"/>
              </w:rPr>
              <w:t>Software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C/S framework: ADPE/Ezposter  </w:t>
            </w:r>
          </w:p>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B/S framework: GTV Information Distribution System</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16</w:t>
            </w:r>
          </w:p>
        </w:tc>
        <w:tc>
          <w:tcPr>
            <w:tcW w:w="123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RK 3288  Quad-core ARM Cortex A17 （Max. 1.8GHz）</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17</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Quad-core ARMMail-764</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18</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DDR3 2GB</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19</w:t>
            </w:r>
          </w:p>
        </w:tc>
        <w:tc>
          <w:tcPr>
            <w:tcW w:w="123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8GB eMMC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Android 7.1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23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w:t>
            </w:r>
            <w:r>
              <w:rPr>
                <w:rFonts w:hint="eastAsia" w:ascii="Times New Roman" w:hAnsi="Times New Roman" w:cs="Times New Roman"/>
                <w:sz w:val="20"/>
                <w:szCs w:val="20"/>
              </w:rPr>
              <w:t>ouc</w:t>
            </w:r>
            <w:r>
              <w:rPr>
                <w:rFonts w:ascii="Times New Roman" w:hAnsi="Times New Roman" w:cs="Times New Roman"/>
                <w:sz w:val="20"/>
                <w:szCs w:val="20"/>
              </w:rPr>
              <w:t>h Panel</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Type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Capacitive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Point</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 point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T</w:t>
            </w:r>
            <w:r>
              <w:rPr>
                <w:rFonts w:ascii="Times New Roman" w:hAnsi="Times New Roman" w:cs="Times New Roman"/>
                <w:sz w:val="20"/>
                <w:szCs w:val="20"/>
              </w:rPr>
              <w:t>ouch pre</w:t>
            </w:r>
            <w:r>
              <w:rPr>
                <w:rFonts w:hint="eastAsia" w:ascii="Times New Roman" w:hAnsi="Times New Roman" w:cs="Times New Roman"/>
                <w:sz w:val="20"/>
                <w:szCs w:val="20"/>
              </w:rPr>
              <w:t>cision</w:t>
            </w:r>
          </w:p>
        </w:tc>
        <w:tc>
          <w:tcPr>
            <w:tcW w:w="4490" w:type="dxa"/>
            <w:vAlign w:val="center"/>
          </w:tcPr>
          <w:p>
            <w:pPr>
              <w:spacing w:after="120" w:line="360" w:lineRule="auto"/>
              <w:ind w:firstLine="1600" w:firstLineChars="800"/>
              <w:rPr>
                <w:rFonts w:ascii="Times New Roman" w:hAnsi="Times New Roman" w:cs="Times New Roman"/>
                <w:sz w:val="20"/>
                <w:szCs w:val="20"/>
              </w:rPr>
            </w:pPr>
            <w:r>
              <w:rPr>
                <w:rFonts w:ascii="Times New Roman" w:hAnsi="Times New Roman" w:cs="Times New Roman"/>
                <w:sz w:val="20"/>
                <w:szCs w:val="20"/>
              </w:rPr>
              <w:t>2.5mm±10%</w:t>
            </w:r>
          </w:p>
        </w:tc>
        <w:tc>
          <w:tcPr>
            <w:tcW w:w="717" w:type="dxa"/>
            <w:vAlign w:val="center"/>
          </w:tcPr>
          <w:p>
            <w:pPr>
              <w:spacing w:after="120" w:line="360" w:lineRule="auto"/>
              <w:jc w:val="center"/>
              <w:rPr>
                <w:rFonts w:ascii="Times New Roman" w:hAnsi="Times New Roman" w:cs="Times New Roman"/>
                <w:sz w:val="20"/>
                <w:szCs w:val="20"/>
              </w:rPr>
            </w:pPr>
          </w:p>
        </w:tc>
        <w:tc>
          <w:tcPr>
            <w:tcW w:w="1508" w:type="dxa"/>
            <w:vAlign w:val="center"/>
          </w:tcPr>
          <w:p>
            <w:pPr>
              <w:spacing w:after="120" w:line="36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237" w:type="dxa"/>
            <w:vMerge w:val="continue"/>
            <w:vAlign w:val="center"/>
          </w:tcPr>
          <w:p>
            <w:pPr>
              <w:spacing w:after="120" w:line="360" w:lineRule="auto"/>
              <w:jc w:val="center"/>
              <w:rPr>
                <w:rFonts w:asciiTheme="minorHAnsi" w:hAnsiTheme="minorHAnsi" w:cstheme="minorBidi"/>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resolution</w:t>
            </w:r>
          </w:p>
        </w:tc>
        <w:tc>
          <w:tcPr>
            <w:tcW w:w="4490" w:type="dxa"/>
            <w:vAlign w:val="center"/>
          </w:tcPr>
          <w:p>
            <w:pPr>
              <w:spacing w:after="120" w:line="240" w:lineRule="auto"/>
              <w:ind w:firstLine="1100" w:firstLineChars="550"/>
              <w:rPr>
                <w:rFonts w:ascii="Times New Roman" w:hAnsi="Times New Roman" w:cs="Times New Roman"/>
                <w:sz w:val="20"/>
                <w:szCs w:val="20"/>
              </w:rPr>
            </w:pPr>
            <w:r>
              <w:rPr>
                <w:rFonts w:ascii="Times New Roman" w:hAnsi="Times New Roman" w:cs="Times New Roman"/>
                <w:sz w:val="20"/>
                <w:szCs w:val="20"/>
              </w:rPr>
              <w:t>16384 X 9600</w:t>
            </w:r>
            <w:r>
              <w:rPr>
                <w:rFonts w:hint="eastAsia" w:ascii="Times New Roman" w:hAnsi="Times New Roman" w:cs="Times New Roman"/>
                <w:sz w:val="20"/>
                <w:szCs w:val="20"/>
              </w:rPr>
              <w:t>（MAX）</w:t>
            </w:r>
          </w:p>
        </w:tc>
        <w:tc>
          <w:tcPr>
            <w:tcW w:w="717" w:type="dxa"/>
            <w:vAlign w:val="center"/>
          </w:tcPr>
          <w:p>
            <w:pPr>
              <w:spacing w:after="120" w:line="360" w:lineRule="auto"/>
              <w:jc w:val="center"/>
              <w:rPr>
                <w:rFonts w:ascii="Times New Roman" w:hAnsi="Times New Roman" w:cs="Times New Roman"/>
                <w:sz w:val="20"/>
                <w:szCs w:val="20"/>
              </w:rPr>
            </w:pPr>
          </w:p>
        </w:tc>
        <w:tc>
          <w:tcPr>
            <w:tcW w:w="1508" w:type="dxa"/>
            <w:vAlign w:val="center"/>
          </w:tcPr>
          <w:p>
            <w:pPr>
              <w:spacing w:after="120" w:line="36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237" w:type="dxa"/>
            <w:vMerge w:val="continue"/>
            <w:vAlign w:val="center"/>
          </w:tcPr>
          <w:p>
            <w:pPr>
              <w:spacing w:after="120" w:line="360" w:lineRule="auto"/>
              <w:jc w:val="center"/>
              <w:rPr>
                <w:rFonts w:asciiTheme="minorHAnsi" w:hAnsiTheme="minorHAnsi" w:cstheme="minorBidi"/>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Response</w:t>
            </w:r>
            <w:r>
              <w:rPr>
                <w:rFonts w:ascii="Times New Roman" w:hAnsi="Times New Roman" w:cs="Times New Roman"/>
                <w:sz w:val="20"/>
                <w:szCs w:val="20"/>
              </w:rPr>
              <w:t xml:space="preserve"> </w:t>
            </w:r>
            <w:r>
              <w:rPr>
                <w:rFonts w:hint="eastAsia" w:ascii="Times New Roman" w:hAnsi="Times New Roman" w:cs="Times New Roman"/>
                <w:sz w:val="20"/>
                <w:szCs w:val="20"/>
              </w:rPr>
              <w:t>time</w:t>
            </w:r>
          </w:p>
        </w:tc>
        <w:tc>
          <w:tcPr>
            <w:tcW w:w="44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＜10ms</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Enter mode</w:t>
            </w:r>
          </w:p>
        </w:tc>
        <w:tc>
          <w:tcPr>
            <w:tcW w:w="4490" w:type="dxa"/>
            <w:vAlign w:val="center"/>
          </w:tcPr>
          <w:p>
            <w:pPr>
              <w:spacing w:after="120" w:line="240" w:lineRule="auto"/>
              <w:ind w:firstLine="1100" w:firstLineChars="550"/>
              <w:rPr>
                <w:rFonts w:ascii="Times New Roman" w:hAnsi="Times New Roman" w:cs="Times New Roman"/>
                <w:sz w:val="20"/>
                <w:szCs w:val="20"/>
              </w:rPr>
            </w:pPr>
            <w:r>
              <w:rPr>
                <w:rFonts w:ascii="Times New Roman" w:hAnsi="Times New Roman" w:cs="Times New Roman"/>
                <w:sz w:val="20"/>
                <w:szCs w:val="20"/>
              </w:rPr>
              <w:t>Finger、</w:t>
            </w:r>
            <w:r>
              <w:rPr>
                <w:rFonts w:asciiTheme="minorHAnsi" w:hAnsiTheme="minorHAnsi" w:cstheme="minorBidi"/>
                <w:sz w:val="20"/>
                <w:szCs w:val="20"/>
              </w:rPr>
              <w:fldChar w:fldCharType="begin"/>
            </w:r>
            <w:r>
              <w:rPr>
                <w:rFonts w:asciiTheme="minorHAnsi" w:hAnsiTheme="minorHAnsi" w:cstheme="minorBidi"/>
                <w:sz w:val="20"/>
                <w:szCs w:val="20"/>
              </w:rPr>
              <w:instrText xml:space="preserve"> HYPERLINK "file:////w/capacitive%20stylus/%23keyfrom=E2Ctranslation" </w:instrText>
            </w:r>
            <w:r>
              <w:rPr>
                <w:rFonts w:asciiTheme="minorHAnsi" w:hAnsiTheme="minorHAnsi" w:cstheme="minorBidi"/>
                <w:sz w:val="20"/>
                <w:szCs w:val="20"/>
              </w:rPr>
              <w:fldChar w:fldCharType="separate"/>
            </w:r>
            <w:r>
              <w:rPr>
                <w:rFonts w:ascii="Times New Roman" w:hAnsi="Times New Roman" w:cs="Times New Roman"/>
                <w:sz w:val="20"/>
                <w:szCs w:val="20"/>
              </w:rPr>
              <w:t>capacitive stylus</w:t>
            </w:r>
            <w:r>
              <w:rPr>
                <w:rFonts w:asciiTheme="minorHAnsi" w:hAnsiTheme="minorHAnsi" w:cstheme="minorBidi"/>
                <w:sz w:val="20"/>
                <w:szCs w:val="20"/>
              </w:rPr>
              <w:fldChar w:fldCharType="end"/>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Smallest touch objects</w:t>
            </w:r>
          </w:p>
        </w:tc>
        <w:tc>
          <w:tcPr>
            <w:tcW w:w="4490" w:type="dxa"/>
            <w:vAlign w:val="center"/>
          </w:tcPr>
          <w:p>
            <w:pPr>
              <w:spacing w:after="120" w:line="240" w:lineRule="auto"/>
              <w:ind w:firstLine="1700" w:firstLineChars="850"/>
              <w:rPr>
                <w:rFonts w:ascii="Times New Roman" w:hAnsi="Times New Roman" w:cs="Times New Roman"/>
                <w:sz w:val="20"/>
                <w:szCs w:val="20"/>
              </w:rPr>
            </w:pPr>
            <w:r>
              <w:rPr>
                <w:rFonts w:ascii="Times New Roman" w:hAnsi="Times New Roman" w:cs="Times New Roman"/>
                <w:sz w:val="20"/>
                <w:szCs w:val="20"/>
              </w:rPr>
              <w:t>Single: N/A</w:t>
            </w:r>
          </w:p>
          <w:p>
            <w:pPr>
              <w:spacing w:after="120" w:line="240" w:lineRule="auto"/>
              <w:ind w:firstLine="1500" w:firstLineChars="750"/>
              <w:rPr>
                <w:rFonts w:ascii="Times New Roman" w:hAnsi="Times New Roman" w:cs="Times New Roman"/>
                <w:sz w:val="20"/>
                <w:szCs w:val="20"/>
              </w:rPr>
            </w:pPr>
            <w:r>
              <w:rPr>
                <w:rFonts w:ascii="Times New Roman" w:hAnsi="Times New Roman" w:cs="Times New Roman"/>
                <w:sz w:val="20"/>
                <w:szCs w:val="20"/>
              </w:rPr>
              <w:t>Multipoint：N/A</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23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JPG、JPEG、BMP、PNG, </w:t>
            </w:r>
            <w:r>
              <w:rPr>
                <w:rFonts w:hint="eastAsia" w:ascii="Times New Roman" w:hAnsi="Times New Roman" w:cs="Times New Roman"/>
                <w:sz w:val="20"/>
                <w:szCs w:val="20"/>
              </w:rPr>
              <w:t>etc</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TBD</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MP3 audio format, etc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81"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918"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MPEG1、MPEG2、MPEG4、H.264、WMV、MKV、TS、flv and other mainstream video formats</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81" w:type="dxa"/>
            <w:vMerge w:val="continue"/>
            <w:vAlign w:val="center"/>
          </w:tcPr>
          <w:p>
            <w:pPr>
              <w:spacing w:after="120" w:line="360" w:lineRule="auto"/>
              <w:jc w:val="center"/>
              <w:rPr>
                <w:rFonts w:asciiTheme="minorHAnsi" w:hAnsiTheme="minorHAnsi" w:cstheme="minorBidi"/>
                <w:sz w:val="20"/>
                <w:szCs w:val="20"/>
              </w:rPr>
            </w:pPr>
          </w:p>
        </w:tc>
        <w:tc>
          <w:tcPr>
            <w:tcW w:w="1237" w:type="dxa"/>
            <w:vMerge w:val="continue"/>
            <w:vAlign w:val="center"/>
          </w:tcPr>
          <w:p>
            <w:pPr>
              <w:spacing w:after="120" w:line="360" w:lineRule="auto"/>
              <w:jc w:val="center"/>
              <w:rPr>
                <w:rFonts w:asciiTheme="minorHAnsi" w:hAnsiTheme="minorHAnsi" w:cstheme="minorBidi"/>
                <w:sz w:val="20"/>
                <w:szCs w:val="20"/>
              </w:rPr>
            </w:pPr>
          </w:p>
        </w:tc>
        <w:tc>
          <w:tcPr>
            <w:tcW w:w="918" w:type="dxa"/>
            <w:vMerge w:val="continue"/>
            <w:vAlign w:val="center"/>
          </w:tcPr>
          <w:p>
            <w:pPr>
              <w:spacing w:after="120" w:line="360" w:lineRule="auto"/>
              <w:jc w:val="center"/>
              <w:rPr>
                <w:rFonts w:asciiTheme="minorHAnsi" w:hAnsiTheme="minorHAnsi" w:cstheme="minorBidi"/>
                <w:sz w:val="20"/>
                <w:szCs w:val="20"/>
              </w:rPr>
            </w:pPr>
          </w:p>
        </w:tc>
        <w:tc>
          <w:tcPr>
            <w:tcW w:w="1043" w:type="dxa"/>
            <w:vAlign w:val="center"/>
          </w:tcPr>
          <w:p>
            <w:pPr>
              <w:spacing w:after="120" w:line="36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Encoder/</w:t>
            </w:r>
          </w:p>
          <w:p>
            <w:pPr>
              <w:spacing w:after="120" w:line="360" w:lineRule="auto"/>
              <w:jc w:val="center"/>
              <w:rPr>
                <w:rFonts w:asciiTheme="minorHAnsi" w:hAnsiTheme="minorHAnsi" w:cstheme="minorBidi"/>
                <w:sz w:val="20"/>
                <w:szCs w:val="20"/>
              </w:rPr>
            </w:pPr>
            <w:r>
              <w:rPr>
                <w:rFonts w:ascii="Times New Roman" w:hAnsi="Times New Roman" w:cs="Times New Roman" w:eastAsiaTheme="minorHAnsi"/>
                <w:sz w:val="20"/>
                <w:szCs w:val="20"/>
              </w:rPr>
              <w:t>bit rate</w:t>
            </w:r>
          </w:p>
        </w:tc>
        <w:tc>
          <w:tcPr>
            <w:tcW w:w="4490" w:type="dxa"/>
          </w:tcPr>
          <w:p>
            <w:pPr>
              <w:spacing w:after="120" w:line="360" w:lineRule="auto"/>
              <w:jc w:val="center"/>
              <w:rPr>
                <w:rFonts w:ascii="Times New Roman" w:hAnsi="Times New Roman" w:cs="Times New Roman" w:eastAsiaTheme="minorHAnsi"/>
                <w:sz w:val="20"/>
                <w:szCs w:val="20"/>
              </w:rPr>
            </w:pPr>
          </w:p>
          <w:p>
            <w:pPr>
              <w:spacing w:after="120" w:line="360" w:lineRule="auto"/>
              <w:jc w:val="center"/>
              <w:rPr>
                <w:rFonts w:ascii="Times New Roman" w:hAnsi="Times New Roman" w:cs="Times New Roman"/>
                <w:sz w:val="20"/>
                <w:szCs w:val="20"/>
              </w:rPr>
            </w:pPr>
            <w:r>
              <w:rPr>
                <w:rFonts w:ascii="Times New Roman" w:hAnsi="Times New Roman" w:cs="Times New Roman" w:eastAsiaTheme="minorHAnsi"/>
                <w:sz w:val="20"/>
                <w:szCs w:val="20"/>
              </w:rPr>
              <w:t xml:space="preserve">MPEG-1        bitrate&lt;20Mbps  </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MPEG-2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MPEG-4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H.264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AVC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VC-1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RM             bitrate&lt;10Mbps</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ind w:firstLine="100" w:firstLineChars="50"/>
              <w:rPr>
                <w:rFonts w:ascii="Times New Roman" w:hAnsi="Times New Roman" w:cs="Times New Roman"/>
                <w:sz w:val="20"/>
                <w:szCs w:val="20"/>
              </w:rPr>
            </w:pPr>
            <w:r>
              <w:rPr>
                <w:rFonts w:ascii="Times New Roman" w:hAnsi="Times New Roman" w:cs="Times New Roman"/>
                <w:sz w:val="20"/>
                <w:szCs w:val="20"/>
              </w:rPr>
              <w:t>31</w:t>
            </w:r>
          </w:p>
        </w:tc>
        <w:tc>
          <w:tcPr>
            <w:tcW w:w="123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9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Text</w:t>
            </w:r>
          </w:p>
        </w:tc>
        <w:tc>
          <w:tcPr>
            <w:tcW w:w="1043"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ind w:firstLine="100" w:firstLineChars="50"/>
              <w:rPr>
                <w:rFonts w:ascii="Times New Roman" w:hAnsi="Times New Roman" w:cs="Times New Roman"/>
                <w:sz w:val="20"/>
                <w:szCs w:val="20"/>
              </w:rPr>
            </w:pPr>
            <w:r>
              <w:rPr>
                <w:rFonts w:ascii="Times New Roman" w:hAnsi="Times New Roman" w:cs="Times New Roman"/>
                <w:sz w:val="20"/>
                <w:szCs w:val="20"/>
              </w:rPr>
              <w:t>32</w:t>
            </w:r>
          </w:p>
        </w:tc>
        <w:tc>
          <w:tcPr>
            <w:tcW w:w="123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HTMI 5</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ind w:firstLine="100" w:firstLineChars="50"/>
              <w:rPr>
                <w:rFonts w:ascii="Times New Roman" w:hAnsi="Times New Roman" w:cs="Times New Roman"/>
                <w:sz w:val="20"/>
                <w:szCs w:val="20"/>
              </w:rPr>
            </w:pPr>
            <w:r>
              <w:rPr>
                <w:rFonts w:ascii="Times New Roman" w:hAnsi="Times New Roman" w:cs="Times New Roman"/>
                <w:sz w:val="20"/>
                <w:szCs w:val="20"/>
              </w:rPr>
              <w:t>33</w:t>
            </w:r>
          </w:p>
        </w:tc>
        <w:tc>
          <w:tcPr>
            <w:tcW w:w="1237" w:type="dxa"/>
            <w:vMerge w:val="restart"/>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sz w:val="20"/>
                <w:szCs w:val="20"/>
              </w:rPr>
              <w:t>Installation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VESA standard</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 xml:space="preserve">400×200 </w:t>
            </w:r>
            <w:r>
              <w:rPr>
                <w:rFonts w:hint="eastAsia" w:ascii="Times New Roman" w:hAnsi="Times New Roman" w:cs="Times New Roman" w:eastAsiaTheme="minorHAnsi"/>
                <w:sz w:val="20"/>
                <w:szCs w:val="20"/>
              </w:rPr>
              <w:t>(</w:t>
            </w:r>
            <w:r>
              <w:rPr>
                <w:rFonts w:ascii="Times New Roman" w:hAnsi="Times New Roman" w:cs="Times New Roman" w:eastAsiaTheme="minorHAnsi"/>
                <w:sz w:val="20"/>
                <w:szCs w:val="20"/>
              </w:rPr>
              <w:t xml:space="preserve">Screw type </w:t>
            </w:r>
            <w:r>
              <w:rPr>
                <w:rFonts w:hint="eastAsia" w:ascii="Times New Roman" w:hAnsi="Times New Roman" w:cs="Times New Roman" w:eastAsiaTheme="minorHAnsi"/>
                <w:sz w:val="20"/>
                <w:szCs w:val="20"/>
              </w:rPr>
              <w:t>M</w:t>
            </w:r>
            <w:r>
              <w:rPr>
                <w:rFonts w:ascii="Times New Roman" w:hAnsi="Times New Roman" w:cs="Times New Roman" w:eastAsiaTheme="minorHAnsi"/>
                <w:sz w:val="20"/>
                <w:szCs w:val="20"/>
              </w:rPr>
              <w:t>6×10mm</w:t>
            </w:r>
            <w:r>
              <w:rPr>
                <w:rFonts w:hint="eastAsia" w:ascii="Times New Roman" w:hAnsi="Times New Roman" w:cs="Times New Roman" w:eastAsiaTheme="minorHAnsi"/>
                <w:sz w:val="20"/>
                <w:szCs w:val="20"/>
              </w:rPr>
              <w: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81" w:type="dxa"/>
            <w:vAlign w:val="center"/>
          </w:tcPr>
          <w:p>
            <w:pPr>
              <w:spacing w:after="120" w:line="240" w:lineRule="auto"/>
              <w:ind w:firstLine="100" w:firstLineChars="50"/>
              <w:rPr>
                <w:rFonts w:ascii="Times New Roman" w:hAnsi="Times New Roman" w:cs="Times New Roman"/>
                <w:sz w:val="20"/>
                <w:szCs w:val="20"/>
              </w:rPr>
            </w:pPr>
            <w:r>
              <w:rPr>
                <w:rFonts w:hint="eastAsia" w:ascii="Times New Roman" w:hAnsi="Times New Roman" w:cs="Times New Roman"/>
                <w:sz w:val="20"/>
                <w:szCs w:val="20"/>
              </w:rPr>
              <w:t>34</w:t>
            </w:r>
          </w:p>
        </w:tc>
        <w:tc>
          <w:tcPr>
            <w:tcW w:w="1237" w:type="dxa"/>
            <w:vMerge w:val="continue"/>
            <w:vAlign w:val="center"/>
          </w:tcPr>
          <w:p>
            <w:pPr>
              <w:spacing w:after="120" w:line="240" w:lineRule="auto"/>
              <w:jc w:val="center"/>
              <w:rPr>
                <w:rFonts w:ascii="Times New Roman" w:hAnsi="Times New Roman" w:cs="Times New Roman" w:eastAsiaTheme="minorHAnsi"/>
                <w:b/>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Hanging mode</w:t>
            </w:r>
          </w:p>
        </w:tc>
        <w:tc>
          <w:tcPr>
            <w:tcW w:w="4490" w:type="dxa"/>
            <w:vAlign w:val="center"/>
          </w:tcPr>
          <w:p>
            <w:pPr>
              <w:spacing w:after="120" w:line="240" w:lineRule="auto"/>
              <w:ind w:firstLine="1500" w:firstLineChars="750"/>
              <w:rPr>
                <w:rFonts w:ascii="Times New Roman" w:hAnsi="Times New Roman" w:cs="Times New Roman" w:eastAsiaTheme="minorHAnsi"/>
                <w:sz w:val="20"/>
                <w:szCs w:val="20"/>
              </w:rPr>
            </w:pPr>
            <w:r>
              <w:rPr>
                <w:rFonts w:ascii="Times New Roman" w:hAnsi="Times New Roman" w:cs="Times New Roman" w:eastAsiaTheme="minorHAnsi"/>
                <w:sz w:val="20"/>
                <w:szCs w:val="20"/>
              </w:rPr>
              <w:t>VESA installation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35</w:t>
            </w:r>
          </w:p>
        </w:tc>
        <w:tc>
          <w:tcPr>
            <w:tcW w:w="123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Power line×1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2.4</w:t>
            </w:r>
            <w:r>
              <w:rPr>
                <w:rFonts w:hint="eastAsia" w:ascii="Times New Roman" w:hAnsi="Times New Roman" w:cs="Times New Roman" w:eastAsiaTheme="minorHAnsi"/>
                <w:sz w:val="20"/>
                <w:szCs w:val="20"/>
              </w:rPr>
              <w:t>G</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W</w:t>
            </w:r>
            <w:r>
              <w:rPr>
                <w:rFonts w:ascii="Times New Roman" w:hAnsi="Times New Roman" w:cs="Times New Roman" w:eastAsiaTheme="minorHAnsi"/>
                <w:sz w:val="20"/>
                <w:szCs w:val="20"/>
              </w:rPr>
              <w:t>i-Fi antenna×1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Remote control×1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AAA battery×2</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Double</w:t>
            </w:r>
            <w:r>
              <w:rPr>
                <w:rFonts w:ascii="Times New Roman" w:hAnsi="Times New Roman" w:cs="Times New Roman" w:eastAsiaTheme="minorHAnsi"/>
                <w:sz w:val="20"/>
                <w:szCs w:val="20"/>
              </w:rPr>
              <w:t xml:space="preserve"> male head </w:t>
            </w:r>
            <w:r>
              <w:rPr>
                <w:rFonts w:hint="eastAsia" w:ascii="Times New Roman" w:hAnsi="Times New Roman" w:cs="Times New Roman" w:eastAsiaTheme="minorHAnsi"/>
                <w:sz w:val="20"/>
                <w:szCs w:val="20"/>
              </w:rPr>
              <w:t>USB</w:t>
            </w:r>
            <w:r>
              <w:rPr>
                <w:rFonts w:ascii="Times New Roman" w:hAnsi="Times New Roman" w:cs="Times New Roman" w:eastAsiaTheme="minorHAnsi"/>
                <w:sz w:val="20"/>
                <w:szCs w:val="20"/>
              </w:rPr>
              <w:t>×1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23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spacing w:after="0" w:line="240" w:lineRule="auto"/>
              <w:rPr>
                <w:rFonts w:ascii="Times New Roman" w:hAnsi="Times New Roman" w:cs="Times New Roman" w:eastAsiaTheme="minorHAnsi"/>
                <w:sz w:val="20"/>
                <w:szCs w:val="20"/>
              </w:rPr>
            </w:pP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
      <w:pPr>
        <w:spacing w:after="120" w:line="360" w:lineRule="auto"/>
        <w:jc w:val="center"/>
        <w:rPr>
          <w:sz w:val="20"/>
          <w:szCs w:val="20"/>
        </w:rPr>
      </w:pPr>
    </w:p>
    <w:p>
      <w:pPr>
        <w:pStyle w:val="3"/>
        <w:ind w:left="0" w:firstLine="0"/>
      </w:pPr>
      <w:bookmarkStart w:id="9" w:name="_Toc20648495"/>
      <w:r>
        <w:t>3.2.  LCD Panel Technical Parameters</w:t>
      </w:r>
      <w:bookmarkEnd w:id="9"/>
    </w:p>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54.64</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1209.6（H）×680.4(V）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3840×2160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360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450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Production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3</w:t>
            </w:r>
            <w:r>
              <w:rPr>
                <w:rFonts w:ascii="Times New Roman" w:hAnsi="Times New Roman" w:cs="Times New Roman"/>
                <w:sz w:val="20"/>
                <w:szCs w:val="20"/>
              </w:rPr>
              <w:t>05</w:t>
            </w:r>
          </w:p>
        </w:tc>
        <w:tc>
          <w:tcPr>
            <w:tcW w:w="99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3</w:t>
            </w:r>
            <w:r>
              <w:rPr>
                <w:rFonts w:ascii="Times New Roman" w:hAnsi="Times New Roman" w:cs="Times New Roman"/>
                <w:sz w:val="20"/>
                <w:szCs w:val="20"/>
              </w:rPr>
              <w:t>80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CR</w:t>
            </w:r>
          </w:p>
        </w:tc>
        <w:tc>
          <w:tcPr>
            <w:tcW w:w="993" w:type="dxa"/>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9</w:t>
            </w:r>
            <w:r>
              <w:rPr>
                <w:rFonts w:ascii="Times New Roman" w:hAnsi="Times New Roman" w:cs="Times New Roman"/>
                <w:sz w:val="20"/>
                <w:szCs w:val="20"/>
              </w:rPr>
              <w:t>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r>
              <w:rPr>
                <w:rFonts w:hint="eastAsia" w:cs="Times New Roman"/>
                <w:sz w:val="20"/>
                <w:szCs w:val="20"/>
                <w:lang w:val="en-US" w:eastAsia="zh-CN"/>
              </w:rPr>
              <w:t>3</w:t>
            </w:r>
            <w:r>
              <w:rPr>
                <w:rFonts w:ascii="Times New Roman" w:hAnsi="Times New Roman" w:cs="Times New Roman"/>
                <w:sz w:val="20"/>
                <w:szCs w:val="20"/>
              </w:rPr>
              <w:t>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10</w:t>
            </w:r>
            <w:r>
              <w:rPr>
                <w:rFonts w:ascii="Times New Roman" w:hAnsi="Times New Roman" w:cs="Times New Roman"/>
                <w:sz w:val="20"/>
                <w:szCs w:val="20"/>
              </w:rPr>
              <w:t>bit, 1</w:t>
            </w:r>
            <w:r>
              <w:rPr>
                <w:rFonts w:hint="eastAsia" w:cs="Times New Roman"/>
                <w:sz w:val="20"/>
                <w:szCs w:val="20"/>
                <w:lang w:val="en-US" w:eastAsia="zh-CN"/>
              </w:rPr>
              <w:t>.07</w:t>
            </w:r>
            <w:r>
              <w:rPr>
                <w:rFonts w:ascii="Times New Roman" w:hAnsi="Times New Roman" w:cs="Times New Roman"/>
                <w:sz w:val="20"/>
                <w:szCs w:val="20"/>
              </w:rPr>
              <w:t xml:space="preserve"> Million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w:t>
            </w:r>
            <w:r>
              <w:rPr>
                <w:rFonts w:hint="eastAsia" w:ascii="Times New Roman" w:hAnsi="Times New Roman" w:cs="Times New Roman"/>
                <w:sz w:val="20"/>
                <w:szCs w:val="20"/>
                <w:lang w:val="en-US" w:eastAsia="zh-CN"/>
              </w:rPr>
              <w:t>315</w:t>
            </w:r>
            <w:r>
              <w:rPr>
                <w:rFonts w:ascii="Times New Roman" w:hAnsi="Times New Roman" w:cs="Times New Roman"/>
                <w:sz w:val="20"/>
                <w:szCs w:val="20"/>
              </w:rPr>
              <w:t xml:space="preserve"> mm x 0.</w:t>
            </w:r>
            <w:r>
              <w:rPr>
                <w:rFonts w:hint="eastAsia" w:ascii="Times New Roman" w:hAnsi="Times New Roman" w:cs="Times New Roman"/>
                <w:sz w:val="20"/>
                <w:szCs w:val="20"/>
                <w:lang w:val="en-US" w:eastAsia="zh-CN"/>
              </w:rPr>
              <w:t>315</w:t>
            </w:r>
            <w:r>
              <w:rPr>
                <w:rFonts w:ascii="Times New Roman" w:hAnsi="Times New Roman" w:cs="Times New Roman"/>
                <w:sz w:val="20"/>
                <w:szCs w:val="20"/>
              </w:rPr>
              <w:t xml:space="preserve"> mm</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Color</w:t>
            </w:r>
            <w:r>
              <w:rPr>
                <w:rFonts w:ascii="Times New Roman" w:hAnsi="Times New Roman" w:cs="Times New Roman"/>
                <w:sz w:val="20"/>
                <w:szCs w:val="20"/>
              </w:rPr>
              <w:t xml:space="preserve"> </w:t>
            </w:r>
            <w:r>
              <w:rPr>
                <w:rFonts w:hint="eastAsia" w:ascii="Times New Roman" w:hAnsi="Times New Roman" w:cs="Times New Roman"/>
                <w:sz w:val="20"/>
                <w:szCs w:val="20"/>
              </w:rPr>
              <w:t>temp</w:t>
            </w:r>
            <w:r>
              <w:rPr>
                <w:rFonts w:ascii="Times New Roman" w:hAnsi="Times New Roman" w:cs="Times New Roman"/>
                <w:sz w:val="20"/>
                <w:szCs w:val="20"/>
              </w:rPr>
              <w:t>erature</w:t>
            </w:r>
          </w:p>
        </w:tc>
        <w:tc>
          <w:tcPr>
            <w:tcW w:w="992"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9</w:t>
            </w:r>
            <w:r>
              <w:rPr>
                <w:rFonts w:hint="eastAsia" w:cs="Times New Roman"/>
                <w:sz w:val="20"/>
                <w:szCs w:val="20"/>
                <w:lang w:val="en-US" w:eastAsia="zh-CN"/>
              </w:rPr>
              <w:t>0</w:t>
            </w:r>
            <w:r>
              <w:rPr>
                <w:rFonts w:ascii="Times New Roman" w:hAnsi="Times New Roman" w:cs="Times New Roman"/>
                <w:sz w:val="20"/>
                <w:szCs w:val="20"/>
              </w:rPr>
              <w:t>00</w:t>
            </w:r>
          </w:p>
        </w:tc>
        <w:tc>
          <w:tcPr>
            <w:tcW w:w="99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hint="eastAsia" w:cs="Times New Roman"/>
                <w:sz w:val="20"/>
                <w:szCs w:val="20"/>
                <w:lang w:val="en-US" w:eastAsia="zh-CN"/>
              </w:rPr>
              <w:t>1</w:t>
            </w:r>
            <w:r>
              <w:rPr>
                <w:rFonts w:ascii="Times New Roman" w:hAnsi="Times New Roman" w:cs="Times New Roman"/>
                <w:sz w:val="20"/>
                <w:szCs w:val="20"/>
              </w:rPr>
              <w:t>000</w:t>
            </w:r>
          </w:p>
        </w:tc>
        <w:tc>
          <w:tcPr>
            <w:tcW w:w="992" w:type="dxa"/>
            <w:vAlign w:val="center"/>
          </w:tcPr>
          <w:p>
            <w:pPr>
              <w:spacing w:after="120" w:line="360" w:lineRule="auto"/>
              <w:jc w:val="center"/>
              <w:rPr>
                <w:rFonts w:ascii="Times New Roman" w:hAnsi="Times New Roman" w:cs="Times New Roman"/>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K</w:t>
            </w:r>
          </w:p>
        </w:tc>
        <w:tc>
          <w:tcPr>
            <w:tcW w:w="1873" w:type="dxa"/>
            <w:vAlign w:val="center"/>
          </w:tcPr>
          <w:p>
            <w:pPr>
              <w:spacing w:after="120" w:line="360" w:lineRule="auto"/>
              <w:jc w:val="center"/>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9</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1</w:t>
            </w:r>
            <w:r>
              <w:rPr>
                <w:rFonts w:hint="eastAsia" w:cs="Times New Roman"/>
                <w:sz w:val="20"/>
                <w:szCs w:val="20"/>
                <w:lang w:val="en-US" w:eastAsia="zh-CN"/>
              </w:rPr>
              <w:t>3</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eastAsiaTheme="minorEastAsia"/>
                <w:sz w:val="20"/>
                <w:szCs w:val="20"/>
                <w:lang w:val="en-US" w:eastAsia="zh-CN" w:bidi="ar-SA"/>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pStyle w:val="3"/>
        <w:ind w:left="0" w:firstLine="0"/>
      </w:pPr>
      <w:bookmarkStart w:id="10" w:name="_Toc20386463"/>
      <w:bookmarkStart w:id="11" w:name="_Toc20648496"/>
      <w:r>
        <w:t>3.3.</w:t>
      </w:r>
      <w:bookmarkEnd w:id="10"/>
      <w:r>
        <w:t xml:space="preserve"> </w:t>
      </w:r>
      <w:r>
        <w:rPr>
          <w:rFonts w:hint="eastAsia"/>
        </w:rPr>
        <w:t>Input</w:t>
      </w:r>
      <w:r>
        <w:t xml:space="preserve"> </w:t>
      </w:r>
      <w:r>
        <w:rPr>
          <w:rFonts w:hint="eastAsia"/>
        </w:rPr>
        <w:t>Signal</w:t>
      </w:r>
      <w:bookmarkEnd w:id="11"/>
    </w:p>
    <w:p>
      <w:pPr>
        <w:pStyle w:val="4"/>
      </w:pPr>
      <w:bookmarkStart w:id="12" w:name="_Toc20648497"/>
      <w:r>
        <w:t>3.3.1.</w:t>
      </w:r>
      <w:r>
        <w:rPr>
          <w:sz w:val="30"/>
          <w:szCs w:val="44"/>
        </w:rPr>
        <w:t xml:space="preserve"> </w:t>
      </w:r>
      <w:r>
        <w:rPr>
          <w:rFonts w:hint="eastAsia"/>
        </w:rPr>
        <w:t>HDMI</w:t>
      </w:r>
      <w:r>
        <w:t xml:space="preserve"> </w:t>
      </w:r>
      <w:r>
        <w:rPr>
          <w:rFonts w:hint="eastAsia"/>
        </w:rPr>
        <w:t>Port</w:t>
      </w:r>
      <w:bookmarkEnd w:id="12"/>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highlight w:val="yellow"/>
              </w:rPr>
            </w:pPr>
            <w:r>
              <w:rPr>
                <w:rFonts w:ascii="Times New Roman" w:hAnsi="Times New Roman" w:cs="Times New Roman"/>
                <w:sz w:val="20"/>
                <w:szCs w:val="20"/>
              </w:rPr>
              <w:t>1280x1024</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Pr>
        <w:pStyle w:val="4"/>
      </w:pPr>
      <w:bookmarkStart w:id="13" w:name="_Toc20648498"/>
      <w:r>
        <w:t xml:space="preserve">3.3.2. </w:t>
      </w:r>
      <w:bookmarkStart w:id="14" w:name="_Toc18514741"/>
      <w:r>
        <w:t>VGA  Port</w:t>
      </w:r>
      <w:bookmarkEnd w:id="13"/>
      <w:bookmarkEnd w:id="14"/>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bCs/>
                <w:sz w:val="20"/>
                <w:szCs w:val="20"/>
              </w:rPr>
            </w:pPr>
            <w:r>
              <w:rPr>
                <w:rFonts w:ascii="Times New Roman" w:hAnsi="Times New Roman" w:cs="Times New Roman"/>
                <w:bCs/>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bCs/>
                <w:sz w:val="20"/>
                <w:szCs w:val="20"/>
              </w:rPr>
            </w:pPr>
            <w:r>
              <w:rPr>
                <w:rFonts w:ascii="Times New Roman" w:hAnsi="Times New Roman" w:cs="Times New Roman"/>
                <w:bCs/>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highlight w:val="yellow"/>
              </w:rPr>
            </w:pPr>
            <w:r>
              <w:rPr>
                <w:rFonts w:ascii="Times New Roman" w:hAnsi="Times New Roman" w:cs="Times New Roman"/>
                <w:sz w:val="20"/>
                <w:szCs w:val="20"/>
              </w:rPr>
              <w:t>1280x1024</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Pr>
        <w:pStyle w:val="3"/>
        <w:ind w:left="0" w:firstLine="0"/>
      </w:pPr>
      <w:bookmarkStart w:id="15" w:name="_Toc20648499"/>
      <w:r>
        <w:t xml:space="preserve">3.4. </w:t>
      </w:r>
      <w:r>
        <w:rPr>
          <w:rFonts w:hint="eastAsia"/>
        </w:rPr>
        <w:t>Sp</w:t>
      </w:r>
      <w:r>
        <w:t>ecification Overview</w:t>
      </w:r>
      <w:bookmarkEnd w:id="15"/>
    </w:p>
    <w:p>
      <w:pPr>
        <w:rPr>
          <w:b/>
          <w:kern w:val="44"/>
          <w:sz w:val="24"/>
          <w:szCs w:val="24"/>
        </w:rPr>
      </w:pPr>
      <w:r>
        <w:rPr>
          <w:rFonts w:hint="eastAsia"/>
          <w:b/>
          <w:kern w:val="44"/>
          <w:sz w:val="24"/>
          <w:szCs w:val="24"/>
        </w:rPr>
        <w:t>3</w:t>
      </w:r>
      <w:r>
        <w:rPr>
          <w:b/>
          <w:kern w:val="44"/>
          <w:sz w:val="24"/>
          <w:szCs w:val="24"/>
        </w:rPr>
        <w:t xml:space="preserve">.4.1 AC </w:t>
      </w:r>
      <w:r>
        <w:rPr>
          <w:rFonts w:hint="eastAsia"/>
          <w:b/>
          <w:kern w:val="44"/>
          <w:sz w:val="24"/>
          <w:szCs w:val="24"/>
        </w:rPr>
        <w:t>I</w:t>
      </w:r>
      <w:r>
        <w:rPr>
          <w:b/>
          <w:kern w:val="44"/>
          <w:sz w:val="24"/>
          <w:szCs w:val="24"/>
        </w:rPr>
        <w:t>nput Electrical Characteristics</w:t>
      </w:r>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r>
              <w:rPr>
                <w:rFonts w:hint="eastAsia" w:cs="Times New Roman"/>
                <w:sz w:val="20"/>
                <w:szCs w:val="20"/>
                <w:lang w:val="en-US" w:eastAsia="zh-CN"/>
              </w:rPr>
              <w:t>5</w:t>
            </w:r>
            <w:r>
              <w:rPr>
                <w:rFonts w:ascii="Times New Roman" w:hAnsi="Times New Roman" w:cs="Times New Roman"/>
                <w:sz w:val="20"/>
                <w:szCs w:val="20"/>
              </w:rPr>
              <w:t>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TBD</w:t>
            </w:r>
          </w:p>
        </w:tc>
        <w:tc>
          <w:tcPr>
            <w:tcW w:w="993"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t>
            </w:r>
          </w:p>
        </w:tc>
        <w:tc>
          <w:tcPr>
            <w:tcW w:w="99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t>
            </w:r>
          </w:p>
        </w:tc>
        <w:tc>
          <w:tcPr>
            <w:tcW w:w="113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121</w:t>
            </w:r>
          </w:p>
        </w:tc>
        <w:tc>
          <w:tcPr>
            <w:tcW w:w="709"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w:t>
            </w:r>
            <w:r>
              <w:rPr>
                <w:rFonts w:ascii="Times New Roman" w:hAnsi="Times New Roman" w:cs="Times New Roman"/>
                <w:sz w:val="20"/>
                <w:szCs w:val="20"/>
              </w:rPr>
              <w:t>att</w:t>
            </w:r>
          </w:p>
        </w:tc>
        <w:tc>
          <w:tcPr>
            <w:tcW w:w="1875" w:type="dxa"/>
            <w:vAlign w:val="center"/>
          </w:tcPr>
          <w:p>
            <w:pPr>
              <w:spacing w:after="120" w:line="360" w:lineRule="auto"/>
              <w:jc w:val="center"/>
              <w:rPr>
                <w:rFonts w:ascii="Times New Roman" w:hAnsi="Times New Roman" w:cs="Times New Roman"/>
                <w:sz w:val="20"/>
                <w:szCs w:val="20"/>
              </w:rPr>
            </w:pPr>
          </w:p>
        </w:tc>
      </w:tr>
    </w:tbl>
    <w:p>
      <w:pPr>
        <w:pStyle w:val="3"/>
        <w:ind w:left="0" w:firstLine="0"/>
      </w:pPr>
      <w:bookmarkStart w:id="16" w:name="_Toc20648500"/>
      <w:r>
        <w:t>3.4.2. Green mode function</w:t>
      </w:r>
      <w:bookmarkEnd w:id="16"/>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ind w:left="0" w:firstLine="0"/>
      </w:pPr>
      <w:bookmarkStart w:id="17" w:name="_Toc20648501"/>
      <w:bookmarkStart w:id="18" w:name="_Toc5969349"/>
      <w:r>
        <w:t>3.5.  External Interface Portion</w:t>
      </w:r>
      <w:bookmarkEnd w:id="17"/>
    </w:p>
    <w:tbl>
      <w:tblPr>
        <w:tblStyle w:val="23"/>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1721"/>
        <w:gridCol w:w="2087"/>
        <w:gridCol w:w="1017"/>
        <w:gridCol w:w="4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265"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w:t>
            </w:r>
          </w:p>
        </w:tc>
        <w:tc>
          <w:tcPr>
            <w:tcW w:w="875"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Subtype</w:t>
            </w:r>
          </w:p>
        </w:tc>
        <w:tc>
          <w:tcPr>
            <w:tcW w:w="1061"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Name</w:t>
            </w:r>
          </w:p>
        </w:tc>
        <w:tc>
          <w:tcPr>
            <w:tcW w:w="517"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Number</w:t>
            </w:r>
          </w:p>
        </w:tc>
        <w:tc>
          <w:tcPr>
            <w:tcW w:w="2280"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5"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5" w:type="pct"/>
            <w:vMerge w:val="restar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input</w:t>
            </w:r>
          </w:p>
        </w:tc>
        <w:tc>
          <w:tcPr>
            <w:tcW w:w="1061"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Coupler</w:t>
            </w:r>
          </w:p>
        </w:tc>
        <w:tc>
          <w:tcPr>
            <w:tcW w:w="517"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80"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Plum shaped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exact"/>
          <w:jc w:val="center"/>
        </w:trPr>
        <w:tc>
          <w:tcPr>
            <w:tcW w:w="265"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5" w:type="pct"/>
            <w:vMerge w:val="continue"/>
            <w:shd w:val="clear" w:color="auto" w:fill="auto"/>
            <w:vAlign w:val="center"/>
          </w:tcPr>
          <w:p>
            <w:pPr>
              <w:spacing w:after="120" w:line="240" w:lineRule="auto"/>
              <w:jc w:val="center"/>
              <w:rPr>
                <w:rFonts w:ascii="Times New Roman" w:hAnsi="Times New Roman" w:cs="Times New Roman"/>
                <w:sz w:val="20"/>
                <w:szCs w:val="20"/>
              </w:rPr>
            </w:pPr>
          </w:p>
        </w:tc>
        <w:tc>
          <w:tcPr>
            <w:tcW w:w="1061"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Switch</w:t>
            </w:r>
          </w:p>
        </w:tc>
        <w:tc>
          <w:tcPr>
            <w:tcW w:w="517"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80"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Double pole single throw boat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exact"/>
          <w:jc w:val="center"/>
        </w:trPr>
        <w:tc>
          <w:tcPr>
            <w:tcW w:w="265" w:type="pc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3</w:t>
            </w:r>
          </w:p>
        </w:tc>
        <w:tc>
          <w:tcPr>
            <w:tcW w:w="875" w:type="pct"/>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I</w:t>
            </w:r>
            <w:r>
              <w:rPr>
                <w:rFonts w:ascii="Times New Roman" w:hAnsi="Times New Roman" w:cs="Times New Roman"/>
                <w:sz w:val="20"/>
                <w:szCs w:val="20"/>
              </w:rPr>
              <w:t>nput Terminals</w:t>
            </w:r>
          </w:p>
        </w:tc>
        <w:tc>
          <w:tcPr>
            <w:tcW w:w="1061" w:type="pc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H</w:t>
            </w:r>
            <w:r>
              <w:rPr>
                <w:rFonts w:ascii="Times New Roman" w:hAnsi="Times New Roman" w:cs="Times New Roman"/>
                <w:sz w:val="20"/>
                <w:szCs w:val="20"/>
              </w:rPr>
              <w:t>DMI</w:t>
            </w:r>
          </w:p>
        </w:tc>
        <w:tc>
          <w:tcPr>
            <w:tcW w:w="517"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80" w:type="pct"/>
            <w:vAlign w:val="center"/>
          </w:tcPr>
          <w:p>
            <w:pPr>
              <w:spacing w:after="120" w:line="360" w:lineRule="auto"/>
              <w:ind w:firstLine="1900" w:firstLineChars="950"/>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5" w:type="pc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4</w:t>
            </w:r>
          </w:p>
        </w:tc>
        <w:tc>
          <w:tcPr>
            <w:tcW w:w="875" w:type="pct"/>
            <w:vMerge w:val="continue"/>
            <w:vAlign w:val="center"/>
          </w:tcPr>
          <w:p>
            <w:pPr>
              <w:spacing w:after="120" w:line="240" w:lineRule="auto"/>
              <w:jc w:val="center"/>
              <w:rPr>
                <w:rFonts w:ascii="Times New Roman" w:hAnsi="Times New Roman" w:cs="Times New Roman"/>
                <w:sz w:val="20"/>
                <w:szCs w:val="20"/>
              </w:rPr>
            </w:pPr>
          </w:p>
        </w:tc>
        <w:tc>
          <w:tcPr>
            <w:tcW w:w="1061" w:type="pc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V</w:t>
            </w:r>
            <w:r>
              <w:rPr>
                <w:rFonts w:ascii="Times New Roman" w:hAnsi="Times New Roman" w:cs="Times New Roman"/>
                <w:sz w:val="20"/>
                <w:szCs w:val="20"/>
              </w:rPr>
              <w:t>GA</w:t>
            </w:r>
          </w:p>
        </w:tc>
        <w:tc>
          <w:tcPr>
            <w:tcW w:w="517"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80" w:type="pct"/>
            <w:vAlign w:val="center"/>
          </w:tcPr>
          <w:p>
            <w:pPr>
              <w:spacing w:after="120" w:line="360" w:lineRule="auto"/>
              <w:ind w:firstLine="1300" w:firstLineChars="650"/>
              <w:rPr>
                <w:rFonts w:ascii="Times New Roman" w:hAnsi="Times New Roman" w:cs="Times New Roman"/>
                <w:sz w:val="20"/>
                <w:szCs w:val="20"/>
              </w:rPr>
            </w:pPr>
            <w:r>
              <w:rPr>
                <w:rFonts w:ascii="Times New Roman" w:hAnsi="Times New Roman" w:cs="Times New Roman"/>
                <w:sz w:val="20"/>
                <w:szCs w:val="20"/>
              </w:rPr>
              <w:t>1D-SUB 15pin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5" w:type="pc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5</w:t>
            </w:r>
          </w:p>
        </w:tc>
        <w:tc>
          <w:tcPr>
            <w:tcW w:w="875" w:type="pct"/>
            <w:vMerge w:val="continue"/>
            <w:vAlign w:val="center"/>
          </w:tcPr>
          <w:p>
            <w:pPr>
              <w:spacing w:after="120" w:line="240" w:lineRule="auto"/>
              <w:jc w:val="center"/>
              <w:rPr>
                <w:rFonts w:ascii="Times New Roman" w:hAnsi="Times New Roman" w:cs="Times New Roman"/>
                <w:sz w:val="20"/>
                <w:szCs w:val="20"/>
              </w:rPr>
            </w:pPr>
          </w:p>
        </w:tc>
        <w:tc>
          <w:tcPr>
            <w:tcW w:w="1061" w:type="pct"/>
            <w:vAlign w:val="center"/>
          </w:tcPr>
          <w:p>
            <w:pPr>
              <w:spacing w:after="120" w:line="240" w:lineRule="auto"/>
              <w:ind w:firstLine="200" w:firstLineChars="100"/>
              <w:rPr>
                <w:rFonts w:ascii="Times New Roman" w:hAnsi="Times New Roman" w:cs="Times New Roman"/>
                <w:sz w:val="20"/>
                <w:szCs w:val="20"/>
              </w:rPr>
            </w:pPr>
            <w:r>
              <w:rPr>
                <w:rFonts w:hint="eastAsia" w:ascii="Times New Roman" w:hAnsi="Times New Roman" w:cs="Times New Roman"/>
                <w:sz w:val="20"/>
                <w:szCs w:val="20"/>
              </w:rPr>
              <w:t>Analog</w:t>
            </w:r>
            <w:r>
              <w:rPr>
                <w:rFonts w:ascii="Times New Roman" w:hAnsi="Times New Roman" w:cs="Times New Roman"/>
                <w:sz w:val="20"/>
                <w:szCs w:val="20"/>
              </w:rPr>
              <w:t xml:space="preserve"> Audio </w:t>
            </w:r>
            <w:r>
              <w:rPr>
                <w:rFonts w:hint="eastAsia" w:ascii="Times New Roman" w:hAnsi="Times New Roman" w:cs="Times New Roman"/>
                <w:sz w:val="20"/>
                <w:szCs w:val="20"/>
              </w:rPr>
              <w:t>in</w:t>
            </w:r>
          </w:p>
        </w:tc>
        <w:tc>
          <w:tcPr>
            <w:tcW w:w="517"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80" w:type="pct"/>
            <w:vAlign w:val="center"/>
          </w:tcPr>
          <w:p>
            <w:pPr>
              <w:spacing w:after="120" w:line="360" w:lineRule="auto"/>
              <w:ind w:firstLine="1900" w:firstLineChars="950"/>
              <w:rPr>
                <w:rFonts w:asciiTheme="minorHAnsi" w:hAnsiTheme="minorHAnsi" w:cstheme="minorBidi"/>
                <w:sz w:val="20"/>
                <w:szCs w:val="20"/>
              </w:rPr>
            </w:pPr>
            <w:r>
              <w:rPr>
                <w:rFonts w:hint="eastAsia" w:ascii="Times New Roman" w:hAnsi="Times New Roman" w:cs="Times New Roman"/>
                <w:sz w:val="20"/>
                <w:szCs w:val="20"/>
              </w:rPr>
              <w:t>3</w:t>
            </w:r>
            <w:r>
              <w:rPr>
                <w:rFonts w:ascii="Times New Roman" w:hAnsi="Times New Roman" w:cs="Times New Roman"/>
                <w:sz w:val="20"/>
                <w:szCs w:val="20"/>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5"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875" w:type="pct"/>
            <w:vMerge w:val="restart"/>
            <w:vAlign w:val="center"/>
          </w:tcPr>
          <w:p>
            <w:pPr>
              <w:spacing w:after="120" w:line="240" w:lineRule="auto"/>
              <w:jc w:val="center"/>
              <w:rPr>
                <w:rFonts w:ascii="Times New Roman" w:hAnsi="Times New Roman" w:cs="Times New Roman"/>
                <w:sz w:val="20"/>
                <w:szCs w:val="20"/>
              </w:rPr>
            </w:pP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Control</w:t>
            </w:r>
          </w:p>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Terminals</w:t>
            </w:r>
          </w:p>
          <w:p>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 </w:t>
            </w:r>
          </w:p>
        </w:tc>
        <w:tc>
          <w:tcPr>
            <w:tcW w:w="1061"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Ethernet RJ45</w:t>
            </w:r>
          </w:p>
        </w:tc>
        <w:tc>
          <w:tcPr>
            <w:tcW w:w="517"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80" w:type="pct"/>
            <w:vAlign w:val="center"/>
          </w:tcPr>
          <w:p>
            <w:pPr>
              <w:spacing w:after="120" w:line="240" w:lineRule="auto"/>
              <w:ind w:firstLine="1300" w:firstLineChars="650"/>
              <w:rPr>
                <w:rFonts w:ascii="Times New Roman" w:hAnsi="Times New Roman" w:cs="Times New Roman"/>
                <w:sz w:val="20"/>
                <w:szCs w:val="20"/>
              </w:rPr>
            </w:pPr>
            <w:r>
              <w:rPr>
                <w:rFonts w:ascii="Times New Roman" w:hAnsi="Times New Roman" w:cs="Times New Roman"/>
                <w:sz w:val="20"/>
                <w:szCs w:val="20"/>
              </w:rPr>
              <w:t>100M 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exact"/>
          <w:jc w:val="center"/>
        </w:trPr>
        <w:tc>
          <w:tcPr>
            <w:tcW w:w="265"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875" w:type="pct"/>
            <w:vMerge w:val="continue"/>
            <w:vAlign w:val="center"/>
          </w:tcPr>
          <w:p>
            <w:pPr>
              <w:spacing w:after="120" w:line="240" w:lineRule="auto"/>
              <w:rPr>
                <w:rFonts w:ascii="Times New Roman" w:hAnsi="Times New Roman" w:cs="Times New Roman"/>
                <w:sz w:val="20"/>
                <w:szCs w:val="20"/>
              </w:rPr>
            </w:pPr>
          </w:p>
        </w:tc>
        <w:tc>
          <w:tcPr>
            <w:tcW w:w="1061" w:type="pc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Wi</w:t>
            </w:r>
            <w:r>
              <w:rPr>
                <w:rFonts w:ascii="Times New Roman" w:hAnsi="Times New Roman" w:cs="Times New Roman"/>
                <w:sz w:val="20"/>
                <w:szCs w:val="20"/>
              </w:rPr>
              <w:t>Fi</w:t>
            </w:r>
          </w:p>
          <w:p>
            <w:pPr>
              <w:spacing w:after="120" w:line="240" w:lineRule="auto"/>
              <w:jc w:val="center"/>
              <w:rPr>
                <w:rFonts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Bluetooth</w:t>
            </w:r>
          </w:p>
        </w:tc>
        <w:tc>
          <w:tcPr>
            <w:tcW w:w="517" w:type="pct"/>
            <w:vAlign w:val="center"/>
          </w:tcPr>
          <w:p>
            <w:pPr>
              <w:spacing w:after="120" w:line="240" w:lineRule="auto"/>
              <w:jc w:val="center"/>
              <w:rPr>
                <w:rFonts w:ascii="Times New Roman" w:hAnsi="Times New Roman" w:cs="Times New Roman"/>
                <w:sz w:val="20"/>
                <w:szCs w:val="20"/>
                <w:lang w:val="en-US" w:eastAsia="zh-CN"/>
              </w:rPr>
            </w:pPr>
            <w:r>
              <w:rPr>
                <w:rFonts w:hint="eastAsia" w:ascii="Times New Roman" w:hAnsi="Times New Roman" w:cs="Times New Roman"/>
                <w:sz w:val="20"/>
                <w:szCs w:val="20"/>
              </w:rPr>
              <w:t>×1</w:t>
            </w:r>
          </w:p>
        </w:tc>
        <w:tc>
          <w:tcPr>
            <w:tcW w:w="2280" w:type="pct"/>
            <w:vAlign w:val="top"/>
          </w:tcPr>
          <w:p>
            <w:pPr>
              <w:spacing w:after="120" w:line="24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2.4G</w:t>
            </w:r>
            <w:r>
              <w:rPr>
                <w:rFonts w:hint="eastAsia" w:ascii="Times New Roman" w:hAnsi="Times New Roman" w:cs="Times New Roman"/>
                <w:sz w:val="20"/>
                <w:szCs w:val="20"/>
                <w:lang w:val="en-US" w:eastAsia="zh-CN"/>
              </w:rPr>
              <w:t>/5G</w:t>
            </w:r>
            <w:r>
              <w:rPr>
                <w:rFonts w:ascii="Times New Roman" w:hAnsi="Times New Roman" w:cs="Times New Roman"/>
                <w:sz w:val="20"/>
                <w:szCs w:val="20"/>
              </w:rPr>
              <w:t xml:space="preserve"> 802.11</w:t>
            </w:r>
            <w:r>
              <w:rPr>
                <w:rFonts w:hint="eastAsia" w:ascii="Times New Roman" w:hAnsi="Times New Roman" w:cs="Times New Roman"/>
                <w:sz w:val="20"/>
                <w:szCs w:val="20"/>
              </w:rPr>
              <w:t>b</w:t>
            </w:r>
            <w:r>
              <w:rPr>
                <w:rFonts w:ascii="Times New Roman" w:hAnsi="Times New Roman" w:cs="Times New Roman"/>
                <w:sz w:val="20"/>
                <w:szCs w:val="20"/>
              </w:rPr>
              <w:t>/</w:t>
            </w:r>
            <w:r>
              <w:rPr>
                <w:rFonts w:hint="eastAsia" w:ascii="Times New Roman" w:hAnsi="Times New Roman" w:cs="Times New Roman"/>
                <w:sz w:val="20"/>
                <w:szCs w:val="20"/>
              </w:rPr>
              <w:t>g</w:t>
            </w:r>
            <w:r>
              <w:rPr>
                <w:rFonts w:ascii="Times New Roman" w:hAnsi="Times New Roman" w:cs="Times New Roman"/>
                <w:sz w:val="20"/>
                <w:szCs w:val="20"/>
              </w:rPr>
              <w:t>/</w:t>
            </w:r>
            <w:r>
              <w:rPr>
                <w:rFonts w:hint="eastAsia" w:ascii="Times New Roman" w:hAnsi="Times New Roman" w:cs="Times New Roman"/>
                <w:sz w:val="20"/>
                <w:szCs w:val="20"/>
              </w:rPr>
              <w:t>n</w:t>
            </w:r>
            <w:r>
              <w:rPr>
                <w:rFonts w:hint="eastAsia" w:ascii="Times New Roman" w:hAnsi="Times New Roman" w:cs="Times New Roman"/>
                <w:sz w:val="20"/>
                <w:szCs w:val="20"/>
                <w:lang w:val="en-US" w:eastAsia="zh-CN"/>
              </w:rPr>
              <w:t>/ac</w:t>
            </w:r>
          </w:p>
          <w:p>
            <w:pPr>
              <w:spacing w:after="120" w:line="240" w:lineRule="auto"/>
              <w:jc w:val="center"/>
              <w:rPr>
                <w:rFonts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Bluetooth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exact"/>
          <w:jc w:val="center"/>
        </w:trPr>
        <w:tc>
          <w:tcPr>
            <w:tcW w:w="265"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75" w:type="pct"/>
            <w:vMerge w:val="continue"/>
            <w:vAlign w:val="center"/>
          </w:tcPr>
          <w:p>
            <w:pPr>
              <w:spacing w:after="120" w:line="240" w:lineRule="auto"/>
              <w:rPr>
                <w:rFonts w:ascii="Times New Roman" w:hAnsi="Times New Roman" w:cs="Times New Roman"/>
                <w:sz w:val="20"/>
                <w:szCs w:val="20"/>
              </w:rPr>
            </w:pPr>
          </w:p>
        </w:tc>
        <w:tc>
          <w:tcPr>
            <w:tcW w:w="1061"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 2.0</w:t>
            </w:r>
          </w:p>
        </w:tc>
        <w:tc>
          <w:tcPr>
            <w:tcW w:w="517"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80"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 OTG</w:t>
            </w: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 HOST</w:t>
            </w:r>
          </w:p>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TOUCH</w:t>
            </w:r>
          </w:p>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5" w:type="pct"/>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9</w:t>
            </w:r>
          </w:p>
        </w:tc>
        <w:tc>
          <w:tcPr>
            <w:tcW w:w="875" w:type="pct"/>
            <w:vAlign w:val="center"/>
          </w:tcPr>
          <w:p>
            <w:pPr>
              <w:spacing w:after="120" w:line="240" w:lineRule="auto"/>
              <w:rPr>
                <w:rFonts w:ascii="Times New Roman" w:hAnsi="Times New Roman" w:cs="Times New Roman"/>
                <w:sz w:val="20"/>
                <w:szCs w:val="20"/>
              </w:rPr>
            </w:pPr>
          </w:p>
        </w:tc>
        <w:tc>
          <w:tcPr>
            <w:tcW w:w="1061"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extension</w:t>
            </w:r>
          </w:p>
        </w:tc>
        <w:tc>
          <w:tcPr>
            <w:tcW w:w="517"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80"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Micro TF Card     32G (Max)</w:t>
            </w:r>
          </w:p>
        </w:tc>
      </w:tr>
    </w:tbl>
    <w:p/>
    <w:p>
      <w:pPr>
        <w:pStyle w:val="2"/>
        <w:numPr>
          <w:ilvl w:val="0"/>
          <w:numId w:val="0"/>
        </w:numPr>
      </w:pPr>
      <w:bookmarkStart w:id="19" w:name="_Toc20648502"/>
      <w:r>
        <w:t>C</w:t>
      </w:r>
      <w:r>
        <w:rPr>
          <w:rFonts w:hint="eastAsia"/>
        </w:rPr>
        <w:t>hapter</w:t>
      </w:r>
      <w:r>
        <w:t xml:space="preserve"> </w:t>
      </w:r>
      <w:r>
        <w:rPr>
          <w:rFonts w:hint="eastAsia"/>
        </w:rPr>
        <w:t>IV</w:t>
      </w:r>
      <w:r>
        <w:t xml:space="preserve">.  </w:t>
      </w:r>
      <w:r>
        <w:rPr>
          <w:rFonts w:hint="eastAsia"/>
        </w:rPr>
        <w:t>Mechanical Portion</w:t>
      </w:r>
      <w:bookmarkEnd w:id="19"/>
    </w:p>
    <w:p>
      <w:pPr>
        <w:pStyle w:val="3"/>
        <w:ind w:left="0" w:firstLine="0"/>
      </w:pPr>
      <w:bookmarkStart w:id="20" w:name="_Toc20648503"/>
      <w:r>
        <w:t xml:space="preserve">4.1. </w:t>
      </w:r>
      <w:r>
        <w:rPr>
          <w:rFonts w:hint="eastAsia"/>
        </w:rPr>
        <w:t>Outline drawing</w:t>
      </w:r>
      <w:bookmarkEnd w:id="20"/>
    </w:p>
    <w:p>
      <w:r>
        <w:drawing>
          <wp:inline distT="0" distB="0" distL="114300" distR="114300">
            <wp:extent cx="5788025" cy="2794000"/>
            <wp:effectExtent l="0" t="0" r="3175"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5788025" cy="2794000"/>
                    </a:xfrm>
                    <a:prstGeom prst="rect">
                      <a:avLst/>
                    </a:prstGeom>
                    <a:noFill/>
                    <a:ln>
                      <a:noFill/>
                    </a:ln>
                  </pic:spPr>
                </pic:pic>
              </a:graphicData>
            </a:graphic>
          </wp:inline>
        </w:drawing>
      </w:r>
    </w:p>
    <w:p>
      <w:pPr>
        <w:spacing w:after="120" w:line="360" w:lineRule="auto"/>
        <w:jc w:val="center"/>
      </w:pPr>
    </w:p>
    <w:p/>
    <w:p>
      <w:pPr>
        <w:pStyle w:val="2"/>
        <w:numPr>
          <w:ilvl w:val="0"/>
          <w:numId w:val="0"/>
        </w:numPr>
        <w:ind w:left="284" w:hanging="284"/>
      </w:pPr>
      <w:bookmarkStart w:id="21" w:name="_Toc20648504"/>
      <w:r>
        <w:t xml:space="preserve">Chapter V. </w:t>
      </w:r>
      <w:r>
        <w:rPr>
          <w:rFonts w:hint="eastAsia"/>
        </w:rPr>
        <w:t>Packaging Portion</w:t>
      </w:r>
      <w:bookmarkEnd w:id="21"/>
    </w:p>
    <w:p>
      <w:pPr>
        <w:pStyle w:val="3"/>
        <w:ind w:left="0" w:firstLine="0"/>
      </w:pPr>
      <w:bookmarkStart w:id="22" w:name="_Toc20648505"/>
      <w:r>
        <w:t>5.1.   Packing Size</w:t>
      </w:r>
      <w:bookmarkEnd w:id="22"/>
      <w:r>
        <w:t xml:space="preserve"> </w:t>
      </w:r>
    </w:p>
    <w:p>
      <w:r>
        <w:rPr>
          <w:rFonts w:hint="eastAsia"/>
          <w:lang w:val="en-US" w:eastAsia="zh-CN"/>
        </w:rPr>
        <w:t xml:space="preserve">                 </w:t>
      </w:r>
      <w:r>
        <w:drawing>
          <wp:inline distT="0" distB="0" distL="114300" distR="114300">
            <wp:extent cx="4269740" cy="2896870"/>
            <wp:effectExtent l="0" t="0" r="10160" b="1143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2"/>
                    <a:stretch>
                      <a:fillRect/>
                    </a:stretch>
                  </pic:blipFill>
                  <pic:spPr>
                    <a:xfrm>
                      <a:off x="0" y="0"/>
                      <a:ext cx="4269740" cy="2896870"/>
                    </a:xfrm>
                    <a:prstGeom prst="rect">
                      <a:avLst/>
                    </a:prstGeom>
                    <a:noFill/>
                    <a:ln>
                      <a:noFill/>
                    </a:ln>
                  </pic:spPr>
                </pic:pic>
              </a:graphicData>
            </a:graphic>
          </wp:inline>
        </w:drawing>
      </w:r>
    </w:p>
    <w:p/>
    <w:p/>
    <w:p/>
    <w:p/>
    <w:p/>
    <w:p/>
    <w:p/>
    <w:p/>
    <w:p/>
    <w:p/>
    <w:p/>
    <w:p/>
    <w:p/>
    <w:p/>
    <w:p/>
    <w:p/>
    <w:p/>
    <w:p/>
    <w:p/>
    <w:p/>
    <w:p>
      <w:pPr>
        <w:pStyle w:val="3"/>
        <w:ind w:left="0" w:firstLine="0"/>
      </w:pPr>
      <w:bookmarkStart w:id="23" w:name="_Toc20648506"/>
      <w:r>
        <w:t>5.2.   Packaging Drawings</w:t>
      </w:r>
      <w:bookmarkEnd w:id="23"/>
    </w:p>
    <w:p>
      <w:pPr>
        <w:pStyle w:val="3"/>
        <w:ind w:left="0" w:firstLine="1201" w:firstLineChars="500"/>
      </w:pPr>
      <w:bookmarkStart w:id="24" w:name="_Toc20648507"/>
      <w:r>
        <w:drawing>
          <wp:inline distT="0" distB="0" distL="114300" distR="114300">
            <wp:extent cx="4185920" cy="3469640"/>
            <wp:effectExtent l="0" t="0" r="5080" b="1016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3"/>
                    <a:stretch>
                      <a:fillRect/>
                    </a:stretch>
                  </pic:blipFill>
                  <pic:spPr>
                    <a:xfrm>
                      <a:off x="0" y="0"/>
                      <a:ext cx="4185920" cy="3469640"/>
                    </a:xfrm>
                    <a:prstGeom prst="rect">
                      <a:avLst/>
                    </a:prstGeom>
                    <a:noFill/>
                    <a:ln>
                      <a:noFill/>
                    </a:ln>
                  </pic:spPr>
                </pic:pic>
              </a:graphicData>
            </a:graphic>
          </wp:inline>
        </w:drawing>
      </w:r>
      <w:r>
        <w:t>5.3.    Nameplate</w:t>
      </w:r>
      <w:bookmarkEnd w:id="24"/>
    </w:p>
    <w:p/>
    <w:p/>
    <w:p/>
    <w:p>
      <w:bookmarkStart w:id="25" w:name="_Toc20648508"/>
    </w:p>
    <w:p>
      <w:pPr>
        <w:pStyle w:val="3"/>
        <w:ind w:left="0" w:firstLine="0"/>
        <w:rPr>
          <w:rFonts w:hint="eastAsia"/>
        </w:rPr>
      </w:pPr>
    </w:p>
    <w:p>
      <w:pPr>
        <w:pStyle w:val="3"/>
        <w:ind w:left="0" w:firstLine="0"/>
        <w:rPr>
          <w:rFonts w:hint="eastAsia"/>
        </w:rPr>
      </w:pPr>
    </w:p>
    <w:p>
      <w:pPr>
        <w:pStyle w:val="3"/>
        <w:ind w:left="0" w:firstLine="0"/>
      </w:pPr>
      <w:r>
        <w:rPr>
          <w:rFonts w:hint="eastAsia"/>
        </w:rPr>
        <w:t>5</w:t>
      </w:r>
      <w:r>
        <w:t>.4.     Labels</w:t>
      </w:r>
      <w:bookmarkEnd w:id="25"/>
    </w:p>
    <w:p>
      <w:pPr>
        <w:pStyle w:val="3"/>
        <w:ind w:left="0" w:firstLine="0"/>
      </w:pPr>
      <w:bookmarkStart w:id="26" w:name="_Toc20648509"/>
      <w:r>
        <w:t>5.4.1.  Nameplate</w:t>
      </w:r>
      <w:r>
        <w:rPr>
          <w:rFonts w:hint="eastAsia"/>
        </w:rPr>
        <w:t xml:space="preserve">  </w:t>
      </w:r>
      <w:r>
        <w:t>Labels</w:t>
      </w:r>
      <w:bookmarkEnd w:id="26"/>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2192655" cy="2190115"/>
            <wp:effectExtent l="0" t="0" r="4445" b="6985"/>
            <wp:docPr id="4" name="图片 4" descr="TC55H1外箱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C55H1外箱标.png"/>
                    <pic:cNvPicPr>
                      <a:picLocks noChangeAspect="1"/>
                    </pic:cNvPicPr>
                  </pic:nvPicPr>
                  <pic:blipFill>
                    <a:blip r:embed="rId14"/>
                    <a:stretch>
                      <a:fillRect/>
                    </a:stretch>
                  </pic:blipFill>
                  <pic:spPr>
                    <a:xfrm>
                      <a:off x="0" y="0"/>
                      <a:ext cx="2192655" cy="21901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1495425" cy="946785"/>
            <wp:effectExtent l="0" t="0" r="3175" b="5715"/>
            <wp:docPr id="24" name="图片 24" descr="TC55H1铭牌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TC55H1铭牌标.png"/>
                    <pic:cNvPicPr>
                      <a:picLocks noChangeAspect="1"/>
                    </pic:cNvPicPr>
                  </pic:nvPicPr>
                  <pic:blipFill>
                    <a:blip r:embed="rId15"/>
                    <a:stretch>
                      <a:fillRect/>
                    </a:stretch>
                  </pic:blipFill>
                  <pic:spPr>
                    <a:xfrm>
                      <a:off x="0" y="0"/>
                      <a:ext cx="1495425" cy="946785"/>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bookmarkEnd w:id="18"/>
    <w:p>
      <w:pPr>
        <w:pStyle w:val="2"/>
        <w:numPr>
          <w:ilvl w:val="0"/>
          <w:numId w:val="0"/>
        </w:numPr>
        <w:ind w:left="284" w:hanging="284"/>
      </w:pPr>
      <w:bookmarkStart w:id="27" w:name="_Toc20648511"/>
      <w:r>
        <w:t xml:space="preserve">Chapter VI.  </w:t>
      </w:r>
      <w:r>
        <w:rPr>
          <w:rFonts w:hint="eastAsia"/>
        </w:rPr>
        <w:t>Environmental Requirement</w:t>
      </w:r>
      <w:bookmarkEnd w:id="27"/>
    </w:p>
    <w:p>
      <w:pPr>
        <w:pStyle w:val="3"/>
        <w:ind w:left="0" w:firstLine="0"/>
      </w:pPr>
      <w:bookmarkStart w:id="28" w:name="_Toc20648512"/>
      <w:r>
        <w:t xml:space="preserve">6.1. </w:t>
      </w:r>
      <w:r>
        <w:rPr>
          <w:rFonts w:hint="eastAsia"/>
        </w:rPr>
        <w:t>O</w:t>
      </w:r>
      <w:r>
        <w:t>perating Temperature</w:t>
      </w:r>
      <w:bookmarkEnd w:id="28"/>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
      <w:pPr>
        <w:pStyle w:val="3"/>
        <w:spacing w:line="240" w:lineRule="auto"/>
        <w:ind w:left="0" w:firstLine="0"/>
      </w:pPr>
      <w:bookmarkStart w:id="29" w:name="_Toc20648513"/>
      <w:r>
        <w:t xml:space="preserve">6.2. </w:t>
      </w:r>
      <w:r>
        <w:rPr>
          <w:rFonts w:hint="eastAsia"/>
        </w:rPr>
        <w:t>Storage</w:t>
      </w:r>
      <w:r>
        <w:t xml:space="preserve"> Tempe</w:t>
      </w:r>
      <w:r>
        <w:rPr>
          <w:rFonts w:hint="eastAsia"/>
        </w:rPr>
        <w:t>r</w:t>
      </w:r>
      <w:r>
        <w:t>ature</w:t>
      </w:r>
      <w:bookmarkEnd w:id="29"/>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30" w:name="_Toc20648514"/>
      <w:r>
        <w:t xml:space="preserve">Chapter VII. </w:t>
      </w:r>
      <w:r>
        <w:rPr>
          <w:rFonts w:hint="eastAsia"/>
        </w:rPr>
        <w:t>ID</w:t>
      </w:r>
      <w:r>
        <w:t xml:space="preserve"> Rendering</w:t>
      </w:r>
      <w:bookmarkEnd w:id="30"/>
    </w:p>
    <w:p>
      <w:pPr>
        <w:pStyle w:val="3"/>
        <w:ind w:left="0" w:firstLine="0"/>
      </w:pPr>
      <w:bookmarkStart w:id="31" w:name="_Toc20648515"/>
      <w:r>
        <w:t xml:space="preserve">7.1.  Six </w:t>
      </w:r>
      <w:r>
        <w:rPr>
          <w:rFonts w:hint="eastAsia"/>
        </w:rPr>
        <w:t>S</w:t>
      </w:r>
      <w:r>
        <w:t xml:space="preserve">ides </w:t>
      </w:r>
      <w:r>
        <w:rPr>
          <w:rFonts w:hint="eastAsia"/>
        </w:rPr>
        <w:t>F</w:t>
      </w:r>
      <w:r>
        <w:t>igure</w:t>
      </w:r>
      <w:bookmarkEnd w:id="31"/>
    </w:p>
    <w:p>
      <w:pPr>
        <w:jc w:val="center"/>
      </w:pPr>
      <w:r>
        <w:drawing>
          <wp:inline distT="0" distB="0" distL="114300" distR="114300">
            <wp:extent cx="6040120" cy="2879090"/>
            <wp:effectExtent l="0" t="0" r="5080"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6040120" cy="2879090"/>
                    </a:xfrm>
                    <a:prstGeom prst="rect">
                      <a:avLst/>
                    </a:prstGeom>
                    <a:noFill/>
                    <a:ln>
                      <a:noFill/>
                    </a:ln>
                  </pic:spPr>
                </pic:pic>
              </a:graphicData>
            </a:graphic>
          </wp:inline>
        </w:drawing>
      </w:r>
    </w:p>
    <w:p>
      <w:pPr>
        <w:pStyle w:val="3"/>
        <w:ind w:left="0" w:firstLine="0"/>
      </w:pPr>
      <w:bookmarkStart w:id="32" w:name="_Toc20648516"/>
      <w:r>
        <w:t>7.2.  Front View</w:t>
      </w:r>
      <w:bookmarkEnd w:id="32"/>
    </w:p>
    <w:p>
      <w:pPr>
        <w:ind w:firstLine="660" w:firstLineChars="300"/>
      </w:pPr>
    </w:p>
    <w:p>
      <w:pPr>
        <w:ind w:firstLine="660" w:firstLineChars="300"/>
      </w:pPr>
    </w:p>
    <w:p>
      <w:pPr>
        <w:ind w:firstLine="660" w:firstLineChars="300"/>
      </w:pPr>
      <w:r>
        <w:drawing>
          <wp:anchor distT="0" distB="0" distL="114300" distR="114300" simplePos="0" relativeHeight="251667456" behindDoc="0" locked="0" layoutInCell="1" allowOverlap="1">
            <wp:simplePos x="0" y="0"/>
            <wp:positionH relativeFrom="column">
              <wp:posOffset>739140</wp:posOffset>
            </wp:positionH>
            <wp:positionV relativeFrom="paragraph">
              <wp:posOffset>40640</wp:posOffset>
            </wp:positionV>
            <wp:extent cx="4457065" cy="2646045"/>
            <wp:effectExtent l="0" t="0" r="0" b="0"/>
            <wp:wrapSquare wrapText="bothSides"/>
            <wp:docPr id="38" name="图片 38" descr="图片包含 监视器, 就坐, 电子产品, 绿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监视器, 就坐, 电子产品, 绿色&#10;&#10;描述已自动生成"/>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56800" cy="2646000"/>
                    </a:xfrm>
                    <a:prstGeom prst="rect">
                      <a:avLst/>
                    </a:prstGeom>
                  </pic:spPr>
                </pic:pic>
              </a:graphicData>
            </a:graphic>
          </wp:anchor>
        </w:drawing>
      </w:r>
    </w:p>
    <w:p>
      <w:pPr>
        <w:ind w:firstLine="660" w:firstLineChars="300"/>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3"/>
        <w:ind w:left="0" w:leftChars="0" w:firstLine="480" w:firstLineChars="200"/>
      </w:pPr>
      <w:bookmarkStart w:id="33" w:name="_Toc20648517"/>
      <w:r>
        <w:t>7.3.  Back View</w:t>
      </w:r>
      <w:bookmarkEnd w:id="33"/>
    </w:p>
    <w:p>
      <w:pPr>
        <w:pStyle w:val="3"/>
        <w:ind w:left="0" w:leftChars="0" w:firstLine="0" w:firstLineChars="0"/>
      </w:pPr>
      <w:r>
        <w:rPr>
          <w:rFonts w:hint="eastAsia"/>
          <w:lang w:val="en-US" w:eastAsia="zh-CN"/>
        </w:rPr>
        <w:t xml:space="preserve">          </w:t>
      </w:r>
      <w:r>
        <w:rPr>
          <w:rFonts w:hint="eastAsia" w:eastAsiaTheme="minorEastAsia"/>
          <w:lang w:eastAsia="zh-CN"/>
        </w:rPr>
        <w:drawing>
          <wp:inline distT="0" distB="0" distL="114300" distR="114300">
            <wp:extent cx="5175250" cy="3137535"/>
            <wp:effectExtent l="0" t="0" r="0" b="0"/>
            <wp:docPr id="16" name="图片 16" descr="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后"/>
                    <pic:cNvPicPr>
                      <a:picLocks noChangeAspect="1"/>
                    </pic:cNvPicPr>
                  </pic:nvPicPr>
                  <pic:blipFill>
                    <a:blip r:embed="rId18"/>
                    <a:srcRect l="9189" t="6612" r="9498" b="19978"/>
                    <a:stretch>
                      <a:fillRect/>
                    </a:stretch>
                  </pic:blipFill>
                  <pic:spPr>
                    <a:xfrm>
                      <a:off x="0" y="0"/>
                      <a:ext cx="5175250" cy="3137535"/>
                    </a:xfrm>
                    <a:prstGeom prst="rect">
                      <a:avLst/>
                    </a:prstGeom>
                  </pic:spPr>
                </pic:pic>
              </a:graphicData>
            </a:graphic>
          </wp:inline>
        </w:drawing>
      </w:r>
    </w:p>
    <w:p>
      <w:pPr>
        <w:jc w:val="center"/>
      </w:pPr>
    </w:p>
    <w:p>
      <w:pPr>
        <w:pStyle w:val="3"/>
        <w:ind w:left="0" w:leftChars="0" w:firstLine="0" w:firstLineChars="0"/>
      </w:pPr>
      <w:bookmarkStart w:id="34" w:name="_Toc20648518"/>
      <w:r>
        <w:drawing>
          <wp:anchor distT="0" distB="0" distL="114300" distR="114300" simplePos="0" relativeHeight="251666432" behindDoc="0" locked="0" layoutInCell="1" allowOverlap="1">
            <wp:simplePos x="0" y="0"/>
            <wp:positionH relativeFrom="column">
              <wp:posOffset>1334135</wp:posOffset>
            </wp:positionH>
            <wp:positionV relativeFrom="paragraph">
              <wp:posOffset>443230</wp:posOffset>
            </wp:positionV>
            <wp:extent cx="3425825" cy="3262630"/>
            <wp:effectExtent l="0" t="0" r="0" b="0"/>
            <wp:wrapSquare wrapText="bothSides"/>
            <wp:docPr id="36" name="图片 36" descr="图片包含 电子产品, 监视器, 陈列, 浅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电子产品, 监视器, 陈列, 浅色&#10;&#10;描述已自动生成"/>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25825" cy="3262630"/>
                    </a:xfrm>
                    <a:prstGeom prst="rect">
                      <a:avLst/>
                    </a:prstGeom>
                  </pic:spPr>
                </pic:pic>
              </a:graphicData>
            </a:graphic>
          </wp:anchor>
        </w:drawing>
      </w:r>
      <w:r>
        <w:t xml:space="preserve">7.4.  </w:t>
      </w:r>
      <w:r>
        <w:rPr>
          <w:rFonts w:hint="eastAsia"/>
        </w:rPr>
        <w:t xml:space="preserve">End </w:t>
      </w:r>
      <w:r>
        <w:t>V</w:t>
      </w:r>
      <w:r>
        <w:rPr>
          <w:rFonts w:hint="eastAsia"/>
        </w:rPr>
        <w:t>iew</w:t>
      </w:r>
      <w:bookmarkEnd w:id="34"/>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ind w:firstLine="770" w:firstLineChars="350"/>
      </w:pPr>
    </w:p>
    <w:p>
      <w:pPr>
        <w:pStyle w:val="3"/>
        <w:ind w:left="360" w:hanging="360" w:hangingChars="150"/>
      </w:pPr>
      <w:bookmarkStart w:id="35" w:name="_Toc20648519"/>
      <w:r>
        <w:t>7.5.  Interface Rear View</w:t>
      </w:r>
      <w:bookmarkEnd w:id="35"/>
    </w:p>
    <w:p/>
    <w:p>
      <w:pPr>
        <w:jc w:val="center"/>
      </w:pPr>
      <w:r>
        <w:drawing>
          <wp:inline distT="0" distB="0" distL="0" distR="0">
            <wp:extent cx="6042660" cy="22479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6042660" cy="2247900"/>
                    </a:xfrm>
                    <a:prstGeom prst="rect">
                      <a:avLst/>
                    </a:prstGeom>
                  </pic:spPr>
                </pic:pic>
              </a:graphicData>
            </a:graphic>
          </wp:inline>
        </w:drawing>
      </w:r>
      <w:bookmarkStart w:id="37" w:name="_GoBack"/>
      <w:bookmarkEnd w:id="37"/>
    </w:p>
    <w:sectPr>
      <w:headerReference r:id="rId5"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T35o00">
    <w:altName w:val="Cambria"/>
    <w:panose1 w:val="020B0604020202020204"/>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Wingdings 2">
    <w:panose1 w:val="05020102010507070707"/>
    <w:charset w:val="02"/>
    <w:family w:val="decorative"/>
    <w:pitch w:val="default"/>
    <w:sig w:usb0="00000000" w:usb1="00000000" w:usb2="00000000" w:usb3="00000000" w:csb0="80000000" w:csb1="00000000"/>
  </w:font>
  <w:font w:name="ArialMT">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0" locked="0" layoutInCell="1" allowOverlap="1">
          <wp:simplePos x="0" y="0"/>
          <wp:positionH relativeFrom="column">
            <wp:posOffset>14605</wp:posOffset>
          </wp:positionH>
          <wp:positionV relativeFrom="paragraph">
            <wp:posOffset>-443230</wp:posOffset>
          </wp:positionV>
          <wp:extent cx="6038850" cy="571500"/>
          <wp:effectExtent l="0" t="0" r="0" b="0"/>
          <wp:wrapSquare wrapText="bothSides"/>
          <wp:docPr id="19" name="图片 7" descr="新页脚"/>
          <wp:cNvGraphicFramePr/>
          <a:graphic xmlns:a="http://schemas.openxmlformats.org/drawingml/2006/main">
            <a:graphicData uri="http://schemas.openxmlformats.org/drawingml/2006/picture">
              <pic:pic xmlns:pic="http://schemas.openxmlformats.org/drawingml/2006/picture">
                <pic:nvPicPr>
                  <pic:cNvPr id="19"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6038850" cy="5715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4</w:t>
    </w:r>
    <w:r>
      <w:rPr>
        <w:lang w:val="en-GB"/>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141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088" w:type="dxa"/>
          <w:gridSpan w:val="5"/>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5408"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460"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 xml:space="preserve">           Controlled File</w:t>
          </w:r>
        </w:p>
        <w:p>
          <w:pPr>
            <w:pStyle w:val="16"/>
            <w:spacing w:after="120" w:line="240" w:lineRule="auto"/>
            <w:ind w:firstLine="482"/>
            <w:jc w:val="left"/>
            <w:rPr>
              <w:rFonts w:ascii="宋体" w:hAnsi="宋体" w:cstheme="minorBidi"/>
              <w:b/>
              <w:sz w:val="24"/>
              <w:szCs w:val="24"/>
            </w:rPr>
          </w:pPr>
          <w:r>
            <w:rPr>
              <w:rFonts w:ascii="Times New Roman" w:hAnsi="Times New Roman" w:cs="Times New Roman" w:eastAsiaTheme="majorHAnsi"/>
              <w:b/>
              <w:sz w:val="21"/>
              <w:szCs w:val="21"/>
            </w:rPr>
            <w:t>Security Classification</w:t>
          </w:r>
          <w:r>
            <w:rPr>
              <w:rFonts w:hint="eastAsia" w:ascii="Times New Roman" w:hAnsi="Times New Roman" w:cs="Times New Roman" w:eastAsiaTheme="majorHAnsi"/>
              <w:b/>
              <w:sz w:val="21"/>
              <w:szCs w:val="21"/>
            </w:rPr>
            <w:t>:</w:t>
          </w:r>
          <w:r>
            <w:rPr>
              <w:rFonts w:ascii="Times New Roman" w:hAnsi="Times New Roman" w:cs="Times New Roman" w:eastAsiaTheme="majorHAnsi"/>
              <w:b/>
              <w:sz w:val="21"/>
              <w:szCs w:val="21"/>
            </w:rPr>
            <w:t xml:space="preserve">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7"/>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Management guide □ Program file □Management standard ■ Technical manual □ Standard class</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 </w:t>
          </w:r>
          <w:r>
            <w:rPr>
              <w:rFonts w:ascii="Times New Roman" w:hAnsi="Times New Roman" w:eastAsia="Calibri" w:cs="Times New Roman"/>
              <w:sz w:val="21"/>
            </w:rPr>
            <w:t xml:space="preserve">Inspection </w:t>
          </w:r>
          <w:r>
            <w:rPr>
              <w:rFonts w:ascii="Times New Roman" w:hAnsi="Times New Roman" w:cs="Times New Roman"/>
              <w:sz w:val="21"/>
            </w:rPr>
            <w:t>guide</w:t>
          </w:r>
          <w:bookmarkStart w:id="36" w:name="OLE_LINK1"/>
          <w:r>
            <w:rPr>
              <w:rFonts w:ascii="Times New Roman" w:hAnsi="Times New Roman" w:cs="Times New Roman"/>
              <w:sz w:val="21"/>
              <w:szCs w:val="21"/>
            </w:rPr>
            <w:t xml:space="preserve"> □</w:t>
          </w:r>
          <w:bookmarkEnd w:id="36"/>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 xml:space="preserve">file </w:t>
          </w:r>
          <w:r>
            <w:rPr>
              <w:rFonts w:ascii="Times New Roman" w:hAnsi="Times New Roman" w:cs="Times New Roman"/>
              <w:sz w:val="21"/>
              <w:szCs w:val="21"/>
            </w:rPr>
            <w:t xml:space="preserve">□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17</w:t>
          </w:r>
        </w:p>
      </w:tc>
    </w:tr>
  </w:tbl>
  <w:p>
    <w:pPr>
      <w:pStyle w:val="16"/>
      <w:jc w:val="left"/>
    </w:pPr>
    <w:r>
      <w:pict>
        <v:shape id="PowerPlusWaterMarkObject4534758" o:spid="_x0000_s2050" o:spt="136" type="#_x0000_t136" style="position:absolute;left:0pt;height:111.8pt;width:559.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4534757" o:spid="_x0000_s2051" o:spt="136" type="#_x0000_t136" style="position:absolute;left:0pt;height:111.8pt;width:559.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4534756" o:spid="_x0000_s2049" o:spt="136" type="#_x0000_t136" style="position:absolute;left:0pt;height:111.8pt;width:559.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94B6C4E"/>
    <w:multiLevelType w:val="multilevel"/>
    <w:tmpl w:val="294B6C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1"/>
  <w:bordersDoNotSurroundFooter w:val="1"/>
  <w:documentProtection w:enforcement="0"/>
  <w:defaultTabStop w:val="2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03D8D"/>
    <w:rsid w:val="000137F1"/>
    <w:rsid w:val="00014624"/>
    <w:rsid w:val="00020CEF"/>
    <w:rsid w:val="00021066"/>
    <w:rsid w:val="000237C6"/>
    <w:rsid w:val="00023A8A"/>
    <w:rsid w:val="00027A07"/>
    <w:rsid w:val="00030E82"/>
    <w:rsid w:val="00031CC7"/>
    <w:rsid w:val="00032690"/>
    <w:rsid w:val="0004118C"/>
    <w:rsid w:val="00043CE4"/>
    <w:rsid w:val="00043F70"/>
    <w:rsid w:val="00045861"/>
    <w:rsid w:val="00045FD1"/>
    <w:rsid w:val="00052F85"/>
    <w:rsid w:val="00053702"/>
    <w:rsid w:val="000557E6"/>
    <w:rsid w:val="00067BF3"/>
    <w:rsid w:val="00076F8D"/>
    <w:rsid w:val="00077B8C"/>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48FE"/>
    <w:rsid w:val="000B5E17"/>
    <w:rsid w:val="000C3F55"/>
    <w:rsid w:val="000C6DFB"/>
    <w:rsid w:val="000D2D7D"/>
    <w:rsid w:val="000D304D"/>
    <w:rsid w:val="000D37B7"/>
    <w:rsid w:val="000E1F0F"/>
    <w:rsid w:val="000E3603"/>
    <w:rsid w:val="000F063E"/>
    <w:rsid w:val="000F2438"/>
    <w:rsid w:val="000F7DDE"/>
    <w:rsid w:val="001028E9"/>
    <w:rsid w:val="00104C12"/>
    <w:rsid w:val="001054D7"/>
    <w:rsid w:val="00106EC0"/>
    <w:rsid w:val="00107BAA"/>
    <w:rsid w:val="00111598"/>
    <w:rsid w:val="00114BE4"/>
    <w:rsid w:val="001179CC"/>
    <w:rsid w:val="00120136"/>
    <w:rsid w:val="0012147F"/>
    <w:rsid w:val="00122CD1"/>
    <w:rsid w:val="0013443B"/>
    <w:rsid w:val="00136D5E"/>
    <w:rsid w:val="0014384B"/>
    <w:rsid w:val="00144416"/>
    <w:rsid w:val="00144E8E"/>
    <w:rsid w:val="00146575"/>
    <w:rsid w:val="00147365"/>
    <w:rsid w:val="00153CC1"/>
    <w:rsid w:val="00154023"/>
    <w:rsid w:val="00154556"/>
    <w:rsid w:val="00154F8A"/>
    <w:rsid w:val="00156D45"/>
    <w:rsid w:val="00160A6B"/>
    <w:rsid w:val="00162803"/>
    <w:rsid w:val="0016291F"/>
    <w:rsid w:val="001629CB"/>
    <w:rsid w:val="00172CCB"/>
    <w:rsid w:val="00176F20"/>
    <w:rsid w:val="001801F4"/>
    <w:rsid w:val="001902EB"/>
    <w:rsid w:val="0019220B"/>
    <w:rsid w:val="0019347D"/>
    <w:rsid w:val="00195414"/>
    <w:rsid w:val="00196DA3"/>
    <w:rsid w:val="001A0435"/>
    <w:rsid w:val="001A11F2"/>
    <w:rsid w:val="001A2665"/>
    <w:rsid w:val="001A3809"/>
    <w:rsid w:val="001A53D3"/>
    <w:rsid w:val="001B498B"/>
    <w:rsid w:val="001B5A0E"/>
    <w:rsid w:val="001C0AE9"/>
    <w:rsid w:val="001C10DA"/>
    <w:rsid w:val="001C18E8"/>
    <w:rsid w:val="001C1C21"/>
    <w:rsid w:val="001C3DF3"/>
    <w:rsid w:val="001D2D9D"/>
    <w:rsid w:val="001D3191"/>
    <w:rsid w:val="001D3702"/>
    <w:rsid w:val="001D526D"/>
    <w:rsid w:val="001D5F02"/>
    <w:rsid w:val="001E45A9"/>
    <w:rsid w:val="001E68C3"/>
    <w:rsid w:val="001F0489"/>
    <w:rsid w:val="001F1EE8"/>
    <w:rsid w:val="001F22FA"/>
    <w:rsid w:val="001F2D15"/>
    <w:rsid w:val="001F7A30"/>
    <w:rsid w:val="00201229"/>
    <w:rsid w:val="00201BE8"/>
    <w:rsid w:val="00214DD5"/>
    <w:rsid w:val="00215295"/>
    <w:rsid w:val="00217AE0"/>
    <w:rsid w:val="0022404E"/>
    <w:rsid w:val="00230C88"/>
    <w:rsid w:val="00236DAA"/>
    <w:rsid w:val="00243E94"/>
    <w:rsid w:val="00244093"/>
    <w:rsid w:val="002462F6"/>
    <w:rsid w:val="00246BBA"/>
    <w:rsid w:val="002521DB"/>
    <w:rsid w:val="00252761"/>
    <w:rsid w:val="00256230"/>
    <w:rsid w:val="00267851"/>
    <w:rsid w:val="00270BB7"/>
    <w:rsid w:val="00270D54"/>
    <w:rsid w:val="00273CC7"/>
    <w:rsid w:val="00274696"/>
    <w:rsid w:val="00275EEE"/>
    <w:rsid w:val="0027636B"/>
    <w:rsid w:val="002800FE"/>
    <w:rsid w:val="0028378D"/>
    <w:rsid w:val="0029339E"/>
    <w:rsid w:val="00293BC9"/>
    <w:rsid w:val="0029494C"/>
    <w:rsid w:val="00294D9F"/>
    <w:rsid w:val="002A0F06"/>
    <w:rsid w:val="002A7C52"/>
    <w:rsid w:val="002B30F8"/>
    <w:rsid w:val="002B473E"/>
    <w:rsid w:val="002B5D28"/>
    <w:rsid w:val="002C5B2E"/>
    <w:rsid w:val="002C6B65"/>
    <w:rsid w:val="002D031E"/>
    <w:rsid w:val="002D3456"/>
    <w:rsid w:val="002D76F9"/>
    <w:rsid w:val="002E05A2"/>
    <w:rsid w:val="002E2AFD"/>
    <w:rsid w:val="002E5DD7"/>
    <w:rsid w:val="002F1D6A"/>
    <w:rsid w:val="002F284D"/>
    <w:rsid w:val="002F453C"/>
    <w:rsid w:val="00301E92"/>
    <w:rsid w:val="003067B0"/>
    <w:rsid w:val="003104FF"/>
    <w:rsid w:val="00310972"/>
    <w:rsid w:val="00312B68"/>
    <w:rsid w:val="0031309D"/>
    <w:rsid w:val="003162EB"/>
    <w:rsid w:val="00322CF4"/>
    <w:rsid w:val="00327C01"/>
    <w:rsid w:val="00330B8B"/>
    <w:rsid w:val="00330C77"/>
    <w:rsid w:val="00330D83"/>
    <w:rsid w:val="00342D48"/>
    <w:rsid w:val="003435CE"/>
    <w:rsid w:val="003518A0"/>
    <w:rsid w:val="00356571"/>
    <w:rsid w:val="00356FAE"/>
    <w:rsid w:val="00357362"/>
    <w:rsid w:val="0036161A"/>
    <w:rsid w:val="00363388"/>
    <w:rsid w:val="003633F7"/>
    <w:rsid w:val="003641A9"/>
    <w:rsid w:val="00372021"/>
    <w:rsid w:val="00373EFE"/>
    <w:rsid w:val="00375A89"/>
    <w:rsid w:val="00376336"/>
    <w:rsid w:val="00383B25"/>
    <w:rsid w:val="00386EAF"/>
    <w:rsid w:val="0039181E"/>
    <w:rsid w:val="00393593"/>
    <w:rsid w:val="0039579D"/>
    <w:rsid w:val="003A2385"/>
    <w:rsid w:val="003A64E9"/>
    <w:rsid w:val="003A696D"/>
    <w:rsid w:val="003A7552"/>
    <w:rsid w:val="003B25E2"/>
    <w:rsid w:val="003B2A17"/>
    <w:rsid w:val="003B3E1E"/>
    <w:rsid w:val="003B71F1"/>
    <w:rsid w:val="003B7ABC"/>
    <w:rsid w:val="003C04B6"/>
    <w:rsid w:val="003C0626"/>
    <w:rsid w:val="003C32F5"/>
    <w:rsid w:val="003C33F5"/>
    <w:rsid w:val="003D13E5"/>
    <w:rsid w:val="003D44E6"/>
    <w:rsid w:val="003E2716"/>
    <w:rsid w:val="003E2FB3"/>
    <w:rsid w:val="003E72E2"/>
    <w:rsid w:val="003E76DB"/>
    <w:rsid w:val="003F22EC"/>
    <w:rsid w:val="003F3356"/>
    <w:rsid w:val="003F42D5"/>
    <w:rsid w:val="003F4852"/>
    <w:rsid w:val="003F574E"/>
    <w:rsid w:val="003F60E4"/>
    <w:rsid w:val="00401297"/>
    <w:rsid w:val="004026DE"/>
    <w:rsid w:val="00410C54"/>
    <w:rsid w:val="00411466"/>
    <w:rsid w:val="00412D3E"/>
    <w:rsid w:val="00414E82"/>
    <w:rsid w:val="00415B70"/>
    <w:rsid w:val="004203D4"/>
    <w:rsid w:val="00420FE8"/>
    <w:rsid w:val="00427318"/>
    <w:rsid w:val="00433B4A"/>
    <w:rsid w:val="00435C1D"/>
    <w:rsid w:val="00437590"/>
    <w:rsid w:val="00440396"/>
    <w:rsid w:val="004470E7"/>
    <w:rsid w:val="0045320B"/>
    <w:rsid w:val="004540FE"/>
    <w:rsid w:val="0045529A"/>
    <w:rsid w:val="004563CF"/>
    <w:rsid w:val="00456A84"/>
    <w:rsid w:val="00457F77"/>
    <w:rsid w:val="00461B6C"/>
    <w:rsid w:val="0046206B"/>
    <w:rsid w:val="00462F6B"/>
    <w:rsid w:val="00471762"/>
    <w:rsid w:val="0047375E"/>
    <w:rsid w:val="00475C3A"/>
    <w:rsid w:val="0047780E"/>
    <w:rsid w:val="004803EC"/>
    <w:rsid w:val="00480A65"/>
    <w:rsid w:val="00480A8D"/>
    <w:rsid w:val="0048186F"/>
    <w:rsid w:val="00484844"/>
    <w:rsid w:val="004849CD"/>
    <w:rsid w:val="0048536C"/>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6E37"/>
    <w:rsid w:val="004D6F6A"/>
    <w:rsid w:val="004D70CF"/>
    <w:rsid w:val="004E5A00"/>
    <w:rsid w:val="00500CDE"/>
    <w:rsid w:val="00506754"/>
    <w:rsid w:val="00507622"/>
    <w:rsid w:val="00515259"/>
    <w:rsid w:val="0051742B"/>
    <w:rsid w:val="0052744E"/>
    <w:rsid w:val="00527892"/>
    <w:rsid w:val="005306F2"/>
    <w:rsid w:val="005309C3"/>
    <w:rsid w:val="005321F1"/>
    <w:rsid w:val="00534BD3"/>
    <w:rsid w:val="00534EB3"/>
    <w:rsid w:val="00535964"/>
    <w:rsid w:val="00540C0E"/>
    <w:rsid w:val="005418C8"/>
    <w:rsid w:val="00542520"/>
    <w:rsid w:val="005445B5"/>
    <w:rsid w:val="00544643"/>
    <w:rsid w:val="00547528"/>
    <w:rsid w:val="00547C1E"/>
    <w:rsid w:val="00552FC9"/>
    <w:rsid w:val="00554AC3"/>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B4068"/>
    <w:rsid w:val="005C14AB"/>
    <w:rsid w:val="005D4B4B"/>
    <w:rsid w:val="005D6D93"/>
    <w:rsid w:val="005E69E3"/>
    <w:rsid w:val="005F4F66"/>
    <w:rsid w:val="005F52B0"/>
    <w:rsid w:val="006016B4"/>
    <w:rsid w:val="006023F9"/>
    <w:rsid w:val="00605FCE"/>
    <w:rsid w:val="006110B4"/>
    <w:rsid w:val="006120AD"/>
    <w:rsid w:val="00612F1E"/>
    <w:rsid w:val="0061321F"/>
    <w:rsid w:val="00613B48"/>
    <w:rsid w:val="006147C9"/>
    <w:rsid w:val="00616A99"/>
    <w:rsid w:val="00625C40"/>
    <w:rsid w:val="0062630E"/>
    <w:rsid w:val="00627DC6"/>
    <w:rsid w:val="006400ED"/>
    <w:rsid w:val="0064103A"/>
    <w:rsid w:val="006441E7"/>
    <w:rsid w:val="00650646"/>
    <w:rsid w:val="006515CD"/>
    <w:rsid w:val="00652154"/>
    <w:rsid w:val="00652D09"/>
    <w:rsid w:val="0065505B"/>
    <w:rsid w:val="006570AA"/>
    <w:rsid w:val="0065766B"/>
    <w:rsid w:val="006650FD"/>
    <w:rsid w:val="00665F9F"/>
    <w:rsid w:val="006672D8"/>
    <w:rsid w:val="00667BDC"/>
    <w:rsid w:val="00671C3E"/>
    <w:rsid w:val="00676196"/>
    <w:rsid w:val="006819F6"/>
    <w:rsid w:val="00684B5D"/>
    <w:rsid w:val="0068674C"/>
    <w:rsid w:val="006917F0"/>
    <w:rsid w:val="00693A5B"/>
    <w:rsid w:val="006A13FF"/>
    <w:rsid w:val="006A160F"/>
    <w:rsid w:val="006A58A7"/>
    <w:rsid w:val="006B0D9E"/>
    <w:rsid w:val="006B7659"/>
    <w:rsid w:val="006B7E09"/>
    <w:rsid w:val="006B7FA4"/>
    <w:rsid w:val="006C0ADD"/>
    <w:rsid w:val="006C2EF0"/>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4C90"/>
    <w:rsid w:val="00760B3F"/>
    <w:rsid w:val="007612BD"/>
    <w:rsid w:val="00761761"/>
    <w:rsid w:val="0076678D"/>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B0C74"/>
    <w:rsid w:val="007B1AF2"/>
    <w:rsid w:val="007B507E"/>
    <w:rsid w:val="007B775A"/>
    <w:rsid w:val="007C0B33"/>
    <w:rsid w:val="007C1132"/>
    <w:rsid w:val="007C16B1"/>
    <w:rsid w:val="007C3037"/>
    <w:rsid w:val="007C7C57"/>
    <w:rsid w:val="007C7DF7"/>
    <w:rsid w:val="007C7FBC"/>
    <w:rsid w:val="007D62D5"/>
    <w:rsid w:val="007E000A"/>
    <w:rsid w:val="007E1293"/>
    <w:rsid w:val="007E41B9"/>
    <w:rsid w:val="007E445D"/>
    <w:rsid w:val="007E5CDD"/>
    <w:rsid w:val="007F03DC"/>
    <w:rsid w:val="007F2049"/>
    <w:rsid w:val="007F613A"/>
    <w:rsid w:val="007F649D"/>
    <w:rsid w:val="007F7982"/>
    <w:rsid w:val="008004D3"/>
    <w:rsid w:val="00811A11"/>
    <w:rsid w:val="00812AA7"/>
    <w:rsid w:val="008158BF"/>
    <w:rsid w:val="008238D4"/>
    <w:rsid w:val="00826E76"/>
    <w:rsid w:val="00827370"/>
    <w:rsid w:val="00831105"/>
    <w:rsid w:val="0083402F"/>
    <w:rsid w:val="00841D6A"/>
    <w:rsid w:val="00850E43"/>
    <w:rsid w:val="00852101"/>
    <w:rsid w:val="0085220D"/>
    <w:rsid w:val="00852FAF"/>
    <w:rsid w:val="00857C93"/>
    <w:rsid w:val="00857F9B"/>
    <w:rsid w:val="0086076C"/>
    <w:rsid w:val="00860A92"/>
    <w:rsid w:val="00862F2B"/>
    <w:rsid w:val="00870CB4"/>
    <w:rsid w:val="008729C0"/>
    <w:rsid w:val="00873088"/>
    <w:rsid w:val="00875675"/>
    <w:rsid w:val="00876078"/>
    <w:rsid w:val="008763D2"/>
    <w:rsid w:val="00881EE0"/>
    <w:rsid w:val="008822F8"/>
    <w:rsid w:val="00887306"/>
    <w:rsid w:val="008877FA"/>
    <w:rsid w:val="008913E1"/>
    <w:rsid w:val="00897233"/>
    <w:rsid w:val="008A1C7D"/>
    <w:rsid w:val="008A3C2C"/>
    <w:rsid w:val="008A4840"/>
    <w:rsid w:val="008B1E5E"/>
    <w:rsid w:val="008C185A"/>
    <w:rsid w:val="008D5783"/>
    <w:rsid w:val="008D62E4"/>
    <w:rsid w:val="008D6CDC"/>
    <w:rsid w:val="008E2850"/>
    <w:rsid w:val="008E40BD"/>
    <w:rsid w:val="008E6436"/>
    <w:rsid w:val="008F0142"/>
    <w:rsid w:val="008F2D91"/>
    <w:rsid w:val="008F4FDD"/>
    <w:rsid w:val="008F71B2"/>
    <w:rsid w:val="009000C3"/>
    <w:rsid w:val="00904681"/>
    <w:rsid w:val="00906A28"/>
    <w:rsid w:val="00907CC2"/>
    <w:rsid w:val="00910BAB"/>
    <w:rsid w:val="00911A66"/>
    <w:rsid w:val="0091291E"/>
    <w:rsid w:val="009179AC"/>
    <w:rsid w:val="009300CE"/>
    <w:rsid w:val="009358BC"/>
    <w:rsid w:val="009365FF"/>
    <w:rsid w:val="00937952"/>
    <w:rsid w:val="00941ABE"/>
    <w:rsid w:val="00942FFC"/>
    <w:rsid w:val="0094404E"/>
    <w:rsid w:val="00947564"/>
    <w:rsid w:val="00950163"/>
    <w:rsid w:val="00950422"/>
    <w:rsid w:val="00952883"/>
    <w:rsid w:val="00955624"/>
    <w:rsid w:val="00955CF2"/>
    <w:rsid w:val="00957737"/>
    <w:rsid w:val="00960F5F"/>
    <w:rsid w:val="00962B19"/>
    <w:rsid w:val="009716B9"/>
    <w:rsid w:val="00980EE0"/>
    <w:rsid w:val="009813D9"/>
    <w:rsid w:val="00986C81"/>
    <w:rsid w:val="00987504"/>
    <w:rsid w:val="00987F4D"/>
    <w:rsid w:val="009900D6"/>
    <w:rsid w:val="009938EB"/>
    <w:rsid w:val="00996AF0"/>
    <w:rsid w:val="00997625"/>
    <w:rsid w:val="009A4AB9"/>
    <w:rsid w:val="009A6C81"/>
    <w:rsid w:val="009B0E11"/>
    <w:rsid w:val="009B279D"/>
    <w:rsid w:val="009B35DD"/>
    <w:rsid w:val="009B582C"/>
    <w:rsid w:val="009B7185"/>
    <w:rsid w:val="009C0208"/>
    <w:rsid w:val="009C4C13"/>
    <w:rsid w:val="009C4E44"/>
    <w:rsid w:val="009C5CCE"/>
    <w:rsid w:val="009C72B3"/>
    <w:rsid w:val="009C7510"/>
    <w:rsid w:val="009D4588"/>
    <w:rsid w:val="009E3123"/>
    <w:rsid w:val="009E56ED"/>
    <w:rsid w:val="009E62AD"/>
    <w:rsid w:val="009F50FB"/>
    <w:rsid w:val="009F52DA"/>
    <w:rsid w:val="009F655C"/>
    <w:rsid w:val="00A0232D"/>
    <w:rsid w:val="00A06331"/>
    <w:rsid w:val="00A06765"/>
    <w:rsid w:val="00A07815"/>
    <w:rsid w:val="00A07B68"/>
    <w:rsid w:val="00A12C60"/>
    <w:rsid w:val="00A149FE"/>
    <w:rsid w:val="00A212CE"/>
    <w:rsid w:val="00A22C2E"/>
    <w:rsid w:val="00A23FBB"/>
    <w:rsid w:val="00A24CB7"/>
    <w:rsid w:val="00A32800"/>
    <w:rsid w:val="00A32B2E"/>
    <w:rsid w:val="00A33A04"/>
    <w:rsid w:val="00A33C16"/>
    <w:rsid w:val="00A34100"/>
    <w:rsid w:val="00A375EE"/>
    <w:rsid w:val="00A37693"/>
    <w:rsid w:val="00A37E4D"/>
    <w:rsid w:val="00A4069F"/>
    <w:rsid w:val="00A42B74"/>
    <w:rsid w:val="00A5342C"/>
    <w:rsid w:val="00A539DB"/>
    <w:rsid w:val="00A542AD"/>
    <w:rsid w:val="00A566C1"/>
    <w:rsid w:val="00A63316"/>
    <w:rsid w:val="00A70759"/>
    <w:rsid w:val="00A802B3"/>
    <w:rsid w:val="00A81574"/>
    <w:rsid w:val="00A81B11"/>
    <w:rsid w:val="00A84AD6"/>
    <w:rsid w:val="00A84BE2"/>
    <w:rsid w:val="00A8591C"/>
    <w:rsid w:val="00A8600C"/>
    <w:rsid w:val="00A86EA0"/>
    <w:rsid w:val="00A91218"/>
    <w:rsid w:val="00A924E5"/>
    <w:rsid w:val="00A944BD"/>
    <w:rsid w:val="00A952C9"/>
    <w:rsid w:val="00AA093C"/>
    <w:rsid w:val="00AA0DBF"/>
    <w:rsid w:val="00AB1400"/>
    <w:rsid w:val="00AB1674"/>
    <w:rsid w:val="00AB19B0"/>
    <w:rsid w:val="00AB77CF"/>
    <w:rsid w:val="00AC376D"/>
    <w:rsid w:val="00AC49B6"/>
    <w:rsid w:val="00AC60A3"/>
    <w:rsid w:val="00AC6884"/>
    <w:rsid w:val="00AD24A2"/>
    <w:rsid w:val="00AD27DC"/>
    <w:rsid w:val="00AD6633"/>
    <w:rsid w:val="00AD6CBB"/>
    <w:rsid w:val="00AE2A21"/>
    <w:rsid w:val="00AE69F5"/>
    <w:rsid w:val="00AE720F"/>
    <w:rsid w:val="00AF2BFB"/>
    <w:rsid w:val="00B03077"/>
    <w:rsid w:val="00B060CF"/>
    <w:rsid w:val="00B13251"/>
    <w:rsid w:val="00B148E1"/>
    <w:rsid w:val="00B14DE4"/>
    <w:rsid w:val="00B22276"/>
    <w:rsid w:val="00B2650C"/>
    <w:rsid w:val="00B30BBD"/>
    <w:rsid w:val="00B34978"/>
    <w:rsid w:val="00B51914"/>
    <w:rsid w:val="00B5376F"/>
    <w:rsid w:val="00B55298"/>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D9B"/>
    <w:rsid w:val="00B966CF"/>
    <w:rsid w:val="00B975AD"/>
    <w:rsid w:val="00BA0647"/>
    <w:rsid w:val="00BA1425"/>
    <w:rsid w:val="00BA547E"/>
    <w:rsid w:val="00BA7122"/>
    <w:rsid w:val="00BA7C12"/>
    <w:rsid w:val="00BA7D58"/>
    <w:rsid w:val="00BB254E"/>
    <w:rsid w:val="00BB54AC"/>
    <w:rsid w:val="00BC33DB"/>
    <w:rsid w:val="00BC6A30"/>
    <w:rsid w:val="00BD222A"/>
    <w:rsid w:val="00BD4512"/>
    <w:rsid w:val="00BE0F54"/>
    <w:rsid w:val="00BE2271"/>
    <w:rsid w:val="00BE2F42"/>
    <w:rsid w:val="00BE318C"/>
    <w:rsid w:val="00BE3AD6"/>
    <w:rsid w:val="00BE408C"/>
    <w:rsid w:val="00BE46E9"/>
    <w:rsid w:val="00BF5877"/>
    <w:rsid w:val="00BF5972"/>
    <w:rsid w:val="00C00601"/>
    <w:rsid w:val="00C0113A"/>
    <w:rsid w:val="00C072F5"/>
    <w:rsid w:val="00C13444"/>
    <w:rsid w:val="00C214C4"/>
    <w:rsid w:val="00C26847"/>
    <w:rsid w:val="00C27363"/>
    <w:rsid w:val="00C3039A"/>
    <w:rsid w:val="00C332EF"/>
    <w:rsid w:val="00C33AAB"/>
    <w:rsid w:val="00C35E29"/>
    <w:rsid w:val="00C41EFB"/>
    <w:rsid w:val="00C42D05"/>
    <w:rsid w:val="00C43999"/>
    <w:rsid w:val="00C46CFD"/>
    <w:rsid w:val="00C51F48"/>
    <w:rsid w:val="00C5520E"/>
    <w:rsid w:val="00C6778C"/>
    <w:rsid w:val="00C73F7A"/>
    <w:rsid w:val="00C74200"/>
    <w:rsid w:val="00C75BF8"/>
    <w:rsid w:val="00C75C26"/>
    <w:rsid w:val="00C84D53"/>
    <w:rsid w:val="00C87537"/>
    <w:rsid w:val="00C91695"/>
    <w:rsid w:val="00C92357"/>
    <w:rsid w:val="00C92C24"/>
    <w:rsid w:val="00C932E7"/>
    <w:rsid w:val="00C93996"/>
    <w:rsid w:val="00C93B2A"/>
    <w:rsid w:val="00C93C04"/>
    <w:rsid w:val="00C97D32"/>
    <w:rsid w:val="00CB0567"/>
    <w:rsid w:val="00CC6BC8"/>
    <w:rsid w:val="00CC6F97"/>
    <w:rsid w:val="00CD0C6B"/>
    <w:rsid w:val="00CD3C05"/>
    <w:rsid w:val="00CD49E1"/>
    <w:rsid w:val="00CD7B53"/>
    <w:rsid w:val="00CE301F"/>
    <w:rsid w:val="00CF65F4"/>
    <w:rsid w:val="00CF6951"/>
    <w:rsid w:val="00CF6C19"/>
    <w:rsid w:val="00D0289F"/>
    <w:rsid w:val="00D056A5"/>
    <w:rsid w:val="00D12D7D"/>
    <w:rsid w:val="00D12DFD"/>
    <w:rsid w:val="00D13550"/>
    <w:rsid w:val="00D1457A"/>
    <w:rsid w:val="00D1660C"/>
    <w:rsid w:val="00D16720"/>
    <w:rsid w:val="00D169B3"/>
    <w:rsid w:val="00D1775E"/>
    <w:rsid w:val="00D203EE"/>
    <w:rsid w:val="00D2122D"/>
    <w:rsid w:val="00D30728"/>
    <w:rsid w:val="00D37DD3"/>
    <w:rsid w:val="00D41959"/>
    <w:rsid w:val="00D42169"/>
    <w:rsid w:val="00D447CF"/>
    <w:rsid w:val="00D51072"/>
    <w:rsid w:val="00D55DA6"/>
    <w:rsid w:val="00D74099"/>
    <w:rsid w:val="00D74F01"/>
    <w:rsid w:val="00D751DB"/>
    <w:rsid w:val="00D75F89"/>
    <w:rsid w:val="00D81283"/>
    <w:rsid w:val="00D814E8"/>
    <w:rsid w:val="00D82CD1"/>
    <w:rsid w:val="00D85E8D"/>
    <w:rsid w:val="00D85EC0"/>
    <w:rsid w:val="00D907C6"/>
    <w:rsid w:val="00D9247F"/>
    <w:rsid w:val="00D92655"/>
    <w:rsid w:val="00D96C56"/>
    <w:rsid w:val="00DA05B3"/>
    <w:rsid w:val="00DA36A0"/>
    <w:rsid w:val="00DA67AB"/>
    <w:rsid w:val="00DB1EB4"/>
    <w:rsid w:val="00DB5A3D"/>
    <w:rsid w:val="00DB60FD"/>
    <w:rsid w:val="00DC21CA"/>
    <w:rsid w:val="00DC24B2"/>
    <w:rsid w:val="00DC4F22"/>
    <w:rsid w:val="00DC5811"/>
    <w:rsid w:val="00DD431F"/>
    <w:rsid w:val="00DD53B8"/>
    <w:rsid w:val="00DD5403"/>
    <w:rsid w:val="00DE4B1A"/>
    <w:rsid w:val="00DE5D69"/>
    <w:rsid w:val="00DF392B"/>
    <w:rsid w:val="00DF5953"/>
    <w:rsid w:val="00DF5D84"/>
    <w:rsid w:val="00DF607D"/>
    <w:rsid w:val="00DF7F57"/>
    <w:rsid w:val="00E06306"/>
    <w:rsid w:val="00E13F95"/>
    <w:rsid w:val="00E151B6"/>
    <w:rsid w:val="00E153A5"/>
    <w:rsid w:val="00E1595A"/>
    <w:rsid w:val="00E21203"/>
    <w:rsid w:val="00E2419F"/>
    <w:rsid w:val="00E263AC"/>
    <w:rsid w:val="00E31EA0"/>
    <w:rsid w:val="00E3346D"/>
    <w:rsid w:val="00E379FD"/>
    <w:rsid w:val="00E41F1E"/>
    <w:rsid w:val="00E44CD8"/>
    <w:rsid w:val="00E45F22"/>
    <w:rsid w:val="00E46C5E"/>
    <w:rsid w:val="00E478B3"/>
    <w:rsid w:val="00E51346"/>
    <w:rsid w:val="00E523B7"/>
    <w:rsid w:val="00E52EF1"/>
    <w:rsid w:val="00E54EE1"/>
    <w:rsid w:val="00E72D61"/>
    <w:rsid w:val="00E7327F"/>
    <w:rsid w:val="00E73F50"/>
    <w:rsid w:val="00E75678"/>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5F2"/>
    <w:rsid w:val="00EC6CFE"/>
    <w:rsid w:val="00ED0F02"/>
    <w:rsid w:val="00ED4203"/>
    <w:rsid w:val="00ED4D9F"/>
    <w:rsid w:val="00ED57B3"/>
    <w:rsid w:val="00ED5FC3"/>
    <w:rsid w:val="00EE025C"/>
    <w:rsid w:val="00EE0338"/>
    <w:rsid w:val="00EE0887"/>
    <w:rsid w:val="00EE64E0"/>
    <w:rsid w:val="00EF0B40"/>
    <w:rsid w:val="00EF0C69"/>
    <w:rsid w:val="00EF242C"/>
    <w:rsid w:val="00EF454B"/>
    <w:rsid w:val="00F00271"/>
    <w:rsid w:val="00F00E2F"/>
    <w:rsid w:val="00F01828"/>
    <w:rsid w:val="00F021C4"/>
    <w:rsid w:val="00F02347"/>
    <w:rsid w:val="00F02DA7"/>
    <w:rsid w:val="00F050C2"/>
    <w:rsid w:val="00F16ECE"/>
    <w:rsid w:val="00F21D03"/>
    <w:rsid w:val="00F248A1"/>
    <w:rsid w:val="00F27D28"/>
    <w:rsid w:val="00F33C3A"/>
    <w:rsid w:val="00F36A42"/>
    <w:rsid w:val="00F440FD"/>
    <w:rsid w:val="00F4482A"/>
    <w:rsid w:val="00F46D8F"/>
    <w:rsid w:val="00F5684B"/>
    <w:rsid w:val="00F6441A"/>
    <w:rsid w:val="00F65BF0"/>
    <w:rsid w:val="00F719DA"/>
    <w:rsid w:val="00F75545"/>
    <w:rsid w:val="00F7610A"/>
    <w:rsid w:val="00F76835"/>
    <w:rsid w:val="00F80F85"/>
    <w:rsid w:val="00F820E0"/>
    <w:rsid w:val="00F86207"/>
    <w:rsid w:val="00F90A28"/>
    <w:rsid w:val="00F94956"/>
    <w:rsid w:val="00F95634"/>
    <w:rsid w:val="00F95BD5"/>
    <w:rsid w:val="00F96789"/>
    <w:rsid w:val="00FA0489"/>
    <w:rsid w:val="00FA372A"/>
    <w:rsid w:val="00FA683F"/>
    <w:rsid w:val="00FA7009"/>
    <w:rsid w:val="00FA73C9"/>
    <w:rsid w:val="00FB0766"/>
    <w:rsid w:val="00FB1436"/>
    <w:rsid w:val="00FB14A3"/>
    <w:rsid w:val="00FB2625"/>
    <w:rsid w:val="00FB4500"/>
    <w:rsid w:val="00FC3ECD"/>
    <w:rsid w:val="00FC4666"/>
    <w:rsid w:val="00FD08A9"/>
    <w:rsid w:val="00FD652B"/>
    <w:rsid w:val="00FE11A9"/>
    <w:rsid w:val="00FE46CD"/>
    <w:rsid w:val="00FE4D35"/>
    <w:rsid w:val="00FE6A9F"/>
    <w:rsid w:val="00FF3DF8"/>
    <w:rsid w:val="00FF561D"/>
    <w:rsid w:val="56C55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3"/>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5"/>
    <w:unhideWhenUsed/>
    <w:qFormat/>
    <w:uiPriority w:val="9"/>
    <w:pPr>
      <w:keepNext/>
      <w:keepLines/>
      <w:spacing w:before="100" w:beforeAutospacing="1" w:after="100" w:afterAutospacing="1" w:line="360" w:lineRule="auto"/>
      <w:ind w:left="1419" w:firstLine="120"/>
      <w:outlineLvl w:val="1"/>
    </w:pPr>
    <w:rPr>
      <w:b/>
      <w:kern w:val="44"/>
      <w:sz w:val="24"/>
      <w:szCs w:val="24"/>
    </w:rPr>
  </w:style>
  <w:style w:type="paragraph" w:styleId="4">
    <w:name w:val="heading 3"/>
    <w:basedOn w:val="1"/>
    <w:next w:val="1"/>
    <w:link w:val="37"/>
    <w:unhideWhenUsed/>
    <w:qFormat/>
    <w:uiPriority w:val="9"/>
    <w:pPr>
      <w:keepNext/>
      <w:keepLines/>
      <w:spacing w:before="100" w:beforeAutospacing="1" w:after="100" w:afterAutospacing="1" w:line="360" w:lineRule="auto"/>
      <w:ind w:left="284" w:hanging="284"/>
      <w:outlineLvl w:val="2"/>
    </w:pPr>
    <w:rPr>
      <w:rFonts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1">
    <w:name w:val="Document Map"/>
    <w:basedOn w:val="1"/>
    <w:link w:val="47"/>
    <w:semiHidden/>
    <w:unhideWhenUsed/>
    <w:uiPriority w:val="99"/>
    <w:rPr>
      <w:rFonts w:ascii="宋体" w:eastAsia="宋体"/>
      <w:sz w:val="18"/>
      <w:szCs w:val="18"/>
    </w:rPr>
  </w:style>
  <w:style w:type="paragraph" w:styleId="12">
    <w:name w:val="annotation text"/>
    <w:basedOn w:val="1"/>
    <w:link w:val="45"/>
    <w:semiHidden/>
    <w:unhideWhenUsed/>
    <w:uiPriority w:val="99"/>
  </w:style>
  <w:style w:type="paragraph" w:styleId="13">
    <w:name w:val="toc 3"/>
    <w:basedOn w:val="1"/>
    <w:next w:val="1"/>
    <w:unhideWhenUsed/>
    <w:uiPriority w:val="39"/>
    <w:pPr>
      <w:ind w:left="840" w:leftChars="400"/>
    </w:pPr>
  </w:style>
  <w:style w:type="paragraph" w:styleId="14">
    <w:name w:val="Balloon Text"/>
    <w:basedOn w:val="1"/>
    <w:link w:val="44"/>
    <w:semiHidden/>
    <w:unhideWhenUsed/>
    <w:uiPriority w:val="99"/>
    <w:rPr>
      <w:rFonts w:ascii="宋体" w:eastAsia="宋体"/>
      <w:sz w:val="18"/>
      <w:szCs w:val="18"/>
    </w:rPr>
  </w:style>
  <w:style w:type="paragraph" w:styleId="15">
    <w:name w:val="footer"/>
    <w:basedOn w:val="1"/>
    <w:link w:val="29"/>
    <w:unhideWhenUsed/>
    <w:uiPriority w:val="99"/>
    <w:pPr>
      <w:tabs>
        <w:tab w:val="center" w:pos="4153"/>
        <w:tab w:val="right" w:pos="8306"/>
      </w:tabs>
      <w:snapToGrid w:val="0"/>
    </w:pPr>
    <w:rPr>
      <w:sz w:val="18"/>
      <w:szCs w:val="18"/>
    </w:rPr>
  </w:style>
  <w:style w:type="paragraph" w:styleId="16">
    <w:name w:val="header"/>
    <w:basedOn w:val="1"/>
    <w:link w:val="28"/>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uiPriority w:val="39"/>
  </w:style>
  <w:style w:type="paragraph" w:styleId="18">
    <w:name w:val="toc 2"/>
    <w:basedOn w:val="1"/>
    <w:next w:val="1"/>
    <w:unhideWhenUsed/>
    <w:uiPriority w:val="39"/>
    <w:pPr>
      <w:ind w:left="420" w:leftChars="200"/>
    </w:pPr>
  </w:style>
  <w:style w:type="paragraph" w:styleId="19">
    <w:name w:val="Body Text 2"/>
    <w:basedOn w:val="1"/>
    <w:link w:val="36"/>
    <w:uiPriority w:val="99"/>
    <w:rPr>
      <w:rFonts w:eastAsia="宋体"/>
      <w:szCs w:val="20"/>
      <w:lang w:eastAsia="en-US"/>
    </w:rPr>
  </w:style>
  <w:style w:type="paragraph" w:styleId="20">
    <w:name w:val="Normal (Web)"/>
    <w:basedOn w:val="1"/>
    <w:unhideWhenUsed/>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uiPriority w:val="99"/>
    <w:rPr>
      <w:color w:val="0563C1" w:themeColor="hyperlink"/>
      <w:u w:val="single"/>
      <w14:textFill>
        <w14:solidFill>
          <w14:schemeClr w14:val="hlink"/>
        </w14:solidFill>
      </w14:textFill>
    </w:rPr>
  </w:style>
  <w:style w:type="character" w:styleId="27">
    <w:name w:val="annotation reference"/>
    <w:basedOn w:val="24"/>
    <w:semiHidden/>
    <w:unhideWhenUsed/>
    <w:uiPriority w:val="99"/>
    <w:rPr>
      <w:sz w:val="21"/>
      <w:szCs w:val="21"/>
    </w:rPr>
  </w:style>
  <w:style w:type="character" w:customStyle="1" w:styleId="28">
    <w:name w:val="页眉 字符"/>
    <w:basedOn w:val="24"/>
    <w:link w:val="16"/>
    <w:qFormat/>
    <w:uiPriority w:val="99"/>
    <w:rPr>
      <w:sz w:val="18"/>
      <w:szCs w:val="18"/>
    </w:rPr>
  </w:style>
  <w:style w:type="character" w:customStyle="1" w:styleId="29">
    <w:name w:val="页脚 字符"/>
    <w:basedOn w:val="24"/>
    <w:link w:val="15"/>
    <w:uiPriority w:val="99"/>
    <w:rPr>
      <w:sz w:val="18"/>
      <w:szCs w:val="18"/>
    </w:rPr>
  </w:style>
  <w:style w:type="paragraph" w:styleId="30">
    <w:name w:val="List Paragraph"/>
    <w:basedOn w:val="1"/>
    <w:qFormat/>
    <w:uiPriority w:val="34"/>
    <w:pPr>
      <w:ind w:firstLine="420" w:firstLineChars="200"/>
    </w:p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24"/>
    <w:link w:val="31"/>
    <w:uiPriority w:val="1"/>
    <w:rPr>
      <w:rFonts w:asciiTheme="minorHAnsi" w:hAnsiTheme="minorHAnsi" w:cstheme="minorBidi"/>
    </w:rPr>
  </w:style>
  <w:style w:type="character" w:customStyle="1" w:styleId="33">
    <w:name w:val="标题 1 字符"/>
    <w:basedOn w:val="24"/>
    <w:link w:val="2"/>
    <w:uiPriority w:val="9"/>
    <w:rPr>
      <w:b/>
      <w:bCs/>
      <w:kern w:val="44"/>
      <w:sz w:val="30"/>
      <w:szCs w:val="44"/>
    </w:rPr>
  </w:style>
  <w:style w:type="paragraph" w:customStyle="1" w:styleId="34">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5">
    <w:name w:val="标题 2 字符"/>
    <w:basedOn w:val="24"/>
    <w:link w:val="3"/>
    <w:uiPriority w:val="9"/>
    <w:rPr>
      <w:b/>
      <w:kern w:val="44"/>
      <w:sz w:val="24"/>
      <w:szCs w:val="24"/>
    </w:rPr>
  </w:style>
  <w:style w:type="character" w:customStyle="1" w:styleId="36">
    <w:name w:val="正文文本 2 字符"/>
    <w:basedOn w:val="24"/>
    <w:link w:val="19"/>
    <w:uiPriority w:val="99"/>
    <w:rPr>
      <w:rFonts w:eastAsia="宋体"/>
      <w:szCs w:val="20"/>
      <w:lang w:eastAsia="en-US"/>
    </w:rPr>
  </w:style>
  <w:style w:type="character" w:customStyle="1" w:styleId="37">
    <w:name w:val="标题 3 字符"/>
    <w:basedOn w:val="24"/>
    <w:link w:val="4"/>
    <w:qFormat/>
    <w:uiPriority w:val="9"/>
    <w:rPr>
      <w:rFonts w:eastAsiaTheme="majorEastAsia"/>
      <w:b/>
      <w:bCs/>
      <w:sz w:val="24"/>
      <w:szCs w:val="32"/>
    </w:rPr>
  </w:style>
  <w:style w:type="character" w:customStyle="1" w:styleId="38">
    <w:name w:val="标题 4 字符"/>
    <w:basedOn w:val="24"/>
    <w:link w:val="5"/>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uiPriority w:val="9"/>
    <w:rPr>
      <w:b/>
      <w:bCs/>
      <w:sz w:val="28"/>
      <w:szCs w:val="28"/>
    </w:rPr>
  </w:style>
  <w:style w:type="character" w:customStyle="1" w:styleId="40">
    <w:name w:val="标题 6 字符"/>
    <w:basedOn w:val="24"/>
    <w:link w:val="7"/>
    <w:semiHidden/>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uiPriority w:val="9"/>
    <w:rPr>
      <w:b/>
      <w:bCs/>
      <w:sz w:val="24"/>
      <w:szCs w:val="24"/>
    </w:rPr>
  </w:style>
  <w:style w:type="character" w:customStyle="1" w:styleId="42">
    <w:name w:val="标题 8 字符"/>
    <w:basedOn w:val="24"/>
    <w:link w:val="9"/>
    <w:semiHidden/>
    <w:uiPriority w:val="9"/>
    <w:rPr>
      <w:rFonts w:asciiTheme="majorHAnsi" w:hAnsiTheme="majorHAnsi" w:eastAsiaTheme="majorEastAsia" w:cstheme="majorBidi"/>
      <w:sz w:val="24"/>
      <w:szCs w:val="24"/>
    </w:rPr>
  </w:style>
  <w:style w:type="character" w:customStyle="1" w:styleId="43">
    <w:name w:val="标题 9 字符"/>
    <w:basedOn w:val="24"/>
    <w:link w:val="10"/>
    <w:semiHidden/>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uiPriority w:val="99"/>
    <w:rPr>
      <w:rFonts w:ascii="宋体" w:eastAsia="宋体"/>
      <w:sz w:val="18"/>
      <w:szCs w:val="18"/>
    </w:rPr>
  </w:style>
  <w:style w:type="character" w:customStyle="1" w:styleId="45">
    <w:name w:val="批注文字 字符"/>
    <w:basedOn w:val="24"/>
    <w:link w:val="12"/>
    <w:semiHidden/>
    <w:uiPriority w:val="99"/>
  </w:style>
  <w:style w:type="character" w:customStyle="1" w:styleId="46">
    <w:name w:val="批注主题 字符"/>
    <w:basedOn w:val="45"/>
    <w:link w:val="21"/>
    <w:semiHidden/>
    <w:uiPriority w:val="99"/>
    <w:rPr>
      <w:b/>
      <w:bCs/>
    </w:rPr>
  </w:style>
  <w:style w:type="character" w:customStyle="1" w:styleId="47">
    <w:name w:val="文档结构图 字符"/>
    <w:basedOn w:val="24"/>
    <w:link w:val="11"/>
    <w:semiHidden/>
    <w:uiPriority w:val="99"/>
    <w:rPr>
      <w:rFonts w:ascii="宋体" w:eastAsia="宋体"/>
      <w:sz w:val="18"/>
      <w:szCs w:val="18"/>
    </w:rPr>
  </w:style>
  <w:style w:type="character" w:customStyle="1" w:styleId="48">
    <w:name w:val="highlight"/>
    <w:basedOn w:val="2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glossaryDocument" Target="glossary/document.xml"/><Relationship Id="rId27" Type="http://schemas.openxmlformats.org/officeDocument/2006/relationships/fontTable" Target="fontTable.xml"/><Relationship Id="rId26" Type="http://schemas.openxmlformats.org/officeDocument/2006/relationships/customXml" Target="../customXml/item5.xml"/><Relationship Id="rId25" Type="http://schemas.openxmlformats.org/officeDocument/2006/relationships/customXml" Target="../customXml/item4.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24126"/>
    <w:rsid w:val="000512D2"/>
    <w:rsid w:val="000A411F"/>
    <w:rsid w:val="000A6726"/>
    <w:rsid w:val="00127D92"/>
    <w:rsid w:val="001A7884"/>
    <w:rsid w:val="001B2323"/>
    <w:rsid w:val="001C5D8A"/>
    <w:rsid w:val="001D7202"/>
    <w:rsid w:val="002824D7"/>
    <w:rsid w:val="00377419"/>
    <w:rsid w:val="003A15B8"/>
    <w:rsid w:val="003F4CDB"/>
    <w:rsid w:val="00484BD5"/>
    <w:rsid w:val="006B0C0B"/>
    <w:rsid w:val="006B3ED8"/>
    <w:rsid w:val="006B7A68"/>
    <w:rsid w:val="006D46EF"/>
    <w:rsid w:val="007332FD"/>
    <w:rsid w:val="00851068"/>
    <w:rsid w:val="008A79D8"/>
    <w:rsid w:val="0090362A"/>
    <w:rsid w:val="00A169DE"/>
    <w:rsid w:val="00A654BB"/>
    <w:rsid w:val="00A91AB6"/>
    <w:rsid w:val="00B75050"/>
    <w:rsid w:val="00BA794A"/>
    <w:rsid w:val="00C2396D"/>
    <w:rsid w:val="00CD3AB7"/>
    <w:rsid w:val="00D54EE9"/>
    <w:rsid w:val="00D809DD"/>
    <w:rsid w:val="00E251AF"/>
    <w:rsid w:val="00E27563"/>
    <w:rsid w:val="00E76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E8CD36CFE4A8483EA4D005C31E3CB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6E9ED1-283B-D540-925C-DCEAEB5E88A1}">
  <ds:schemaRefs/>
</ds:datastoreItem>
</file>

<file path=customXml/itemProps3.xml><?xml version="1.0" encoding="utf-8"?>
<ds:datastoreItem xmlns:ds="http://schemas.openxmlformats.org/officeDocument/2006/customXml" ds:itemID="{3B1D6306-04C0-413B-BF94-227CF5BE5396}">
  <ds:schemaRefs/>
</ds:datastoreItem>
</file>

<file path=customXml/itemProps4.xml><?xml version="1.0" encoding="utf-8"?>
<ds:datastoreItem xmlns:ds="http://schemas.openxmlformats.org/officeDocument/2006/customXml" ds:itemID="{72CF1BAB-536E-4AC1-9597-93191CC9CC37}">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18</Pages>
  <Words>1601</Words>
  <Characters>8325</Characters>
  <Lines>90</Lines>
  <Paragraphs>25</Paragraphs>
  <TotalTime>0</TotalTime>
  <ScaleCrop>false</ScaleCrop>
  <LinksUpToDate>false</LinksUpToDate>
  <CharactersWithSpaces>9755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2020-02-18T14:18:00Z</dcterms:created>
  <dc:creator>Windows User</dc:creator>
  <cp:lastModifiedBy>se7en</cp:lastModifiedBy>
  <cp:lastPrinted>2019-12-11T07:05:00Z</cp:lastPrinted>
  <dcterms:modified xsi:type="dcterms:W3CDTF">2022-10-17T07:01:29Z</dcterms:modified>
  <dc:title>文档通用模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2C7A0DCC4625494B94897B771DCB076B</vt:lpwstr>
  </property>
</Properties>
</file>