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7" w:rightFromText="187" w:vertAnchor="page" w:horzAnchor="margin" w:tblpY="1891"/>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color w:val="2E75B5" w:themeColor="accent1" w:themeShade="BF"/>
              <w:sz w:val="24"/>
              <w:szCs w:val="24"/>
            </w:rPr>
            <w:alias w:val="公司"/>
            <w:id w:val="13406915"/>
            <w:placeholder>
              <w:docPart w:val="815E93D47015476CB8510CA9F6AAC65B"/>
            </w:placeholder>
            <w:dataBinding w:prefixMappings="xmlns:ns0='http://schemas.openxmlformats.org/officeDocument/2006/extended-properties'" w:xpath="/ns0:Properties[1]/ns0:Company[1]" w:storeItemID="{6668398D-A668-4E3E-A5EB-62B293D839F1}"/>
            <w:text/>
          </w:sdtPr>
          <w:sdtEndPr>
            <w:rPr>
              <w:rFonts w:hint="eastAsia"/>
              <w:color w:val="2E75B5" w:themeColor="accent1" w:themeShade="BF"/>
              <w:sz w:val="24"/>
              <w:szCs w:val="24"/>
            </w:rPr>
          </w:sdtEndPr>
          <w:sdtContent>
            <w:tc>
              <w:tcPr>
                <w:tcW w:w="9313" w:type="dxa"/>
                <w:tcMar>
                  <w:top w:w="216" w:type="dxa"/>
                  <w:left w:w="115" w:type="dxa"/>
                  <w:bottom w:w="216" w:type="dxa"/>
                  <w:right w:w="115" w:type="dxa"/>
                </w:tcMar>
              </w:tcPr>
              <w:p>
                <w:pPr>
                  <w:pStyle w:val="33"/>
                  <w:rPr>
                    <w:color w:val="2E75B5" w:themeColor="accent1" w:themeShade="BF"/>
                    <w:sz w:val="24"/>
                  </w:rPr>
                </w:pPr>
                <w:r>
                  <w:rPr>
                    <w:rFonts w:hint="eastAsia" w:ascii="Times New Roman" w:hAnsi="Times New Roman" w:cs="Times New Roman"/>
                    <w:b/>
                    <w:bCs/>
                    <w:color w:val="2E75B5" w:themeColor="accent1" w:themeShade="BF"/>
                    <w:sz w:val="36"/>
                    <w:szCs w:val="32"/>
                    <w:lang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3"/>
              <w:spacing w:line="216" w:lineRule="auto"/>
              <w:rPr>
                <w:rFonts w:asciiTheme="majorHAnsi" w:hAnsiTheme="majorHAnsi" w:eastAsiaTheme="majorEastAsia" w:cstheme="majorBidi"/>
                <w:color w:val="5B9BD5" w:themeColor="accent1"/>
                <w:sz w:val="88"/>
                <w:szCs w:val="88"/>
              </w:rPr>
            </w:pPr>
            <w:r>
              <w:rPr>
                <w:rFonts w:ascii="Times New Roman" w:hAnsi="Times New Roman" w:cs="Times New Roman" w:eastAsiaTheme="majorEastAsia"/>
                <w:b/>
                <w:bCs/>
                <w:color w:val="5B9BD5" w:themeColor="accent1"/>
                <w:sz w:val="52"/>
                <w:szCs w:val="88"/>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3"/>
              <w:rPr>
                <w:rFonts w:hint="default" w:eastAsiaTheme="minorEastAsia"/>
                <w:color w:val="2E75B5" w:themeColor="accent1" w:themeShade="BF"/>
                <w:sz w:val="24"/>
                <w:lang w:val="en-US" w:eastAsia="zh-CN"/>
              </w:rPr>
            </w:pPr>
            <w:r>
              <w:rPr>
                <w:rFonts w:hint="eastAsia"/>
                <w:color w:val="2E75B5" w:themeColor="accent1" w:themeShade="BF"/>
                <w:sz w:val="24"/>
              </w:rPr>
              <w:t>M</w:t>
            </w:r>
            <w:r>
              <w:rPr>
                <w:rFonts w:hint="eastAsia"/>
                <w:color w:val="2E75B5" w:themeColor="accent1" w:themeShade="BF"/>
                <w:sz w:val="24"/>
                <w:lang w:val="en-US" w:eastAsia="zh-CN"/>
              </w:rPr>
              <w:t>55GUQ</w:t>
            </w:r>
          </w:p>
        </w:tc>
      </w:tr>
    </w:tbl>
    <w:p>
      <w:pPr>
        <w:pStyle w:val="33"/>
        <w:widowControl w:val="0"/>
        <w:tabs>
          <w:tab w:val="left" w:pos="7070"/>
        </w:tabs>
        <w:rPr>
          <w:rFonts w:ascii="Times New Roman" w:hAnsi="Times New Roman" w:cs="Times New Roman"/>
          <w:color w:val="5B9BD5" w:themeColor="accent1"/>
        </w:rPr>
      </w:pPr>
    </w:p>
    <w:sdt>
      <w:sdtPr>
        <w:rPr>
          <w:rFonts w:ascii="Times New Roman" w:hAnsi="Times New Roman" w:cs="Times New Roman"/>
          <w:color w:val="5B9BD5" w:themeColor="accent1"/>
        </w:rPr>
        <w:id w:val="1282305953"/>
        <w:docPartObj>
          <w:docPartGallery w:val="autotext"/>
        </w:docPartObj>
      </w:sdtPr>
      <w:sdtEndPr>
        <w:rPr>
          <w:rFonts w:ascii="Times New Roman" w:hAnsi="Times New Roman" w:cs="Times New Roman"/>
          <w:color w:val="auto"/>
          <w:sz w:val="18"/>
          <w:szCs w:val="18"/>
        </w:rPr>
      </w:sdtEndPr>
      <w:sdtContent>
        <w:p>
          <w:pPr>
            <w:pStyle w:val="33"/>
            <w:spacing w:before="1540" w:after="240"/>
            <w:jc w:val="center"/>
            <w:rPr>
              <w:rFonts w:ascii="Times New Roman" w:hAnsi="Times New Roman" w:cs="Times New Roman"/>
              <w:color w:val="5B9BD5" w:themeColor="accent1"/>
            </w:rPr>
          </w:pPr>
          <w:r>
            <w:rPr>
              <w:rFonts w:hint="eastAsia" w:ascii="Times New Roman" w:hAnsi="Times New Roman" w:cs="Times New Roman" w:eastAsiaTheme="minorEastAsia"/>
              <w:color w:val="5B9BD5" w:themeColor="accent1"/>
              <w:lang w:eastAsia="zh-CN"/>
            </w:rPr>
            <w:drawing>
              <wp:inline distT="0" distB="0" distL="114300" distR="114300">
                <wp:extent cx="5805170" cy="3377565"/>
                <wp:effectExtent l="0" t="0" r="0" b="0"/>
                <wp:docPr id="1" name="图片 1" descr="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
                        <pic:cNvPicPr>
                          <a:picLocks noChangeAspect="1"/>
                        </pic:cNvPicPr>
                      </pic:nvPicPr>
                      <pic:blipFill>
                        <a:blip r:embed="rId9"/>
                        <a:srcRect l="8681" t="11364" r="8544" b="11582"/>
                        <a:stretch>
                          <a:fillRect/>
                        </a:stretch>
                      </pic:blipFill>
                      <pic:spPr>
                        <a:xfrm>
                          <a:off x="0" y="0"/>
                          <a:ext cx="5805170" cy="3377565"/>
                        </a:xfrm>
                        <a:prstGeom prst="rect">
                          <a:avLst/>
                        </a:prstGeom>
                      </pic:spPr>
                    </pic:pic>
                  </a:graphicData>
                </a:graphic>
              </wp:inline>
            </w:drawing>
          </w:r>
        </w:p>
        <w:p>
          <w:pPr>
            <w:pStyle w:val="33"/>
            <w:spacing w:before="1540" w:after="240"/>
            <w:jc w:val="center"/>
            <w:rPr>
              <w:color w:val="5B9BD5" w:themeColor="accent1"/>
            </w:rPr>
          </w:pPr>
        </w:p>
        <w:p>
          <w:pPr>
            <w:pStyle w:val="33"/>
            <w:spacing w:before="48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560" w:firstLineChars="200"/>
            <w:rPr>
              <w:rFonts w:eastAsiaTheme="minorHAnsi"/>
              <w:b/>
              <w:color w:val="000000"/>
              <w:sz w:val="28"/>
              <w:szCs w:val="28"/>
            </w:rPr>
          </w:pPr>
        </w:p>
        <w:p>
          <w:pPr>
            <w:ind w:firstLine="1260" w:firstLineChars="700"/>
            <w:rPr>
              <w:sz w:val="18"/>
              <w:szCs w:val="18"/>
            </w:rPr>
          </w:pPr>
        </w:p>
      </w:sdtContent>
    </w:sdt>
    <w:sdt>
      <w:sdtPr>
        <w:rPr>
          <w:b w:val="0"/>
          <w:bCs w:val="0"/>
          <w:kern w:val="0"/>
          <w:sz w:val="22"/>
          <w:szCs w:val="22"/>
          <w:lang w:val="zh-CN"/>
        </w:rPr>
        <w:id w:val="1677378431"/>
        <w:docPartObj>
          <w:docPartGallery w:val="Table of Contents"/>
          <w:docPartUnique/>
        </w:docPartObj>
      </w:sdtPr>
      <w:sdtEndPr>
        <w:rPr>
          <w:b w:val="0"/>
          <w:bCs w:val="0"/>
          <w:kern w:val="0"/>
          <w:sz w:val="16"/>
          <w:szCs w:val="22"/>
          <w:lang w:val="zh-CN"/>
        </w:rPr>
      </w:sdtEndPr>
      <w:sdtConten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48"/>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6"/>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6"/>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6"/>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6"/>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6"/>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6"/>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6"/>
                </w:rPr>
                <w:t>3.</w:t>
              </w:r>
              <w:r>
                <w:rPr>
                  <w:rStyle w:val="26"/>
                  <w:rFonts w:hint="eastAsia"/>
                  <w:lang w:val="en-US" w:eastAsia="zh-CN"/>
                </w:rPr>
                <w:t>1</w:t>
              </w:r>
              <w:r>
                <w:rPr>
                  <w:rStyle w:val="26"/>
                </w:rPr>
                <w:t>.</w:t>
              </w:r>
              <w:r>
                <w:rPr>
                  <w:rStyle w:val="26"/>
                  <w:rFonts w:hint="eastAsia"/>
                  <w:lang w:val="en-US" w:eastAsia="zh-CN"/>
                </w:rPr>
                <w:t>1</w:t>
              </w:r>
              <w:r>
                <w:rPr>
                  <w:rStyle w:val="26"/>
                </w:rPr>
                <w:t xml:space="preserve">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6"/>
                </w:rPr>
                <w:t>3.</w:t>
              </w:r>
              <w:r>
                <w:rPr>
                  <w:rStyle w:val="26"/>
                  <w:rFonts w:hint="eastAsia"/>
                  <w:lang w:val="en-US" w:eastAsia="zh-CN"/>
                </w:rPr>
                <w:t>2</w:t>
              </w:r>
              <w:r>
                <w:rPr>
                  <w:rStyle w:val="26"/>
                </w:rPr>
                <w:t>.  Input Signal</w:t>
              </w:r>
              <w:r>
                <w:tab/>
              </w:r>
              <w:r>
                <w:fldChar w:fldCharType="begin"/>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6"/>
                  <w:kern w:val="44"/>
                </w:rPr>
                <w:t>3.</w:t>
              </w:r>
              <w:r>
                <w:rPr>
                  <w:rStyle w:val="26"/>
                  <w:rFonts w:hint="eastAsia"/>
                  <w:kern w:val="44"/>
                  <w:lang w:val="en-US" w:eastAsia="zh-CN"/>
                </w:rPr>
                <w:t>2</w:t>
              </w:r>
              <w:r>
                <w:rPr>
                  <w:rStyle w:val="26"/>
                  <w:kern w:val="44"/>
                </w:rPr>
                <w:t>.1.</w:t>
              </w:r>
              <w:r>
                <w:rPr>
                  <w:rFonts w:asciiTheme="minorHAnsi" w:hAnsiTheme="minorHAnsi" w:cstheme="minorBidi"/>
                  <w:kern w:val="2"/>
                  <w:sz w:val="21"/>
                  <w:szCs w:val="24"/>
                </w:rPr>
                <w:tab/>
              </w:r>
              <w:r>
                <w:rPr>
                  <w:rStyle w:val="26"/>
                  <w:kern w:val="44"/>
                </w:rPr>
                <w:t>HDMI Port</w:t>
              </w:r>
              <w:r>
                <w:tab/>
              </w:r>
              <w:r>
                <w:fldChar w:fldCharType="begin"/>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6"/>
                  <w:kern w:val="44"/>
                </w:rPr>
                <w:t>3.</w:t>
              </w:r>
              <w:r>
                <w:rPr>
                  <w:rStyle w:val="26"/>
                  <w:rFonts w:hint="eastAsia"/>
                  <w:kern w:val="44"/>
                  <w:lang w:val="en-US" w:eastAsia="zh-CN"/>
                </w:rPr>
                <w:t>2</w:t>
              </w:r>
              <w:r>
                <w:rPr>
                  <w:rStyle w:val="26"/>
                  <w:kern w:val="44"/>
                </w:rPr>
                <w:t>.2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6"/>
                </w:rPr>
                <w:t>Specification Overview</w:t>
              </w:r>
              <w:r>
                <w:tab/>
              </w:r>
              <w:r>
                <w:fldChar w:fldCharType="begin"/>
              </w:r>
              <w:r>
                <w:instrText xml:space="preserve"> PAGEREF _Toc23325643 \h </w:instrText>
              </w:r>
              <w:r>
                <w:fldChar w:fldCharType="separate"/>
              </w:r>
              <w:r>
                <w:t>9</w:t>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6"/>
                  <w:kern w:val="44"/>
                </w:rPr>
                <w:t>3.</w:t>
              </w:r>
              <w:r>
                <w:rPr>
                  <w:rStyle w:val="26"/>
                  <w:rFonts w:hint="eastAsia"/>
                  <w:kern w:val="44"/>
                  <w:lang w:val="en-US" w:eastAsia="zh-CN"/>
                </w:rPr>
                <w:t>3</w:t>
              </w:r>
              <w:r>
                <w:rPr>
                  <w:rStyle w:val="26"/>
                  <w:kern w:val="44"/>
                </w:rPr>
                <w:t>.1.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6"/>
                </w:rPr>
                <w:t>3.</w:t>
              </w:r>
              <w:r>
                <w:rPr>
                  <w:rStyle w:val="26"/>
                  <w:rFonts w:hint="eastAsia"/>
                  <w:lang w:val="en-US" w:eastAsia="zh-CN"/>
                </w:rPr>
                <w:t>3</w:t>
              </w:r>
              <w:r>
                <w:rPr>
                  <w:rStyle w:val="26"/>
                </w:rPr>
                <w:t>.2.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6"/>
                </w:rPr>
                <w:t>3.</w:t>
              </w:r>
              <w:r>
                <w:rPr>
                  <w:rStyle w:val="26"/>
                  <w:rFonts w:hint="eastAsia"/>
                  <w:lang w:val="en-US" w:eastAsia="zh-CN"/>
                </w:rPr>
                <w:t>4</w:t>
              </w:r>
              <w:r>
                <w:rPr>
                  <w:rStyle w:val="26"/>
                </w:rPr>
                <w:t>.  External Interface Portion</w:t>
              </w:r>
              <w:r>
                <w:tab/>
              </w:r>
              <w:r>
                <w:fldChar w:fldCharType="begin"/>
              </w:r>
              <w:r>
                <w:instrText xml:space="preserve"> PAGEREF _Toc23325645 \h </w:instrText>
              </w:r>
              <w:r>
                <w:fldChar w:fldCharType="separate"/>
              </w:r>
              <w:r>
                <w:t>10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"_Toc23325646" </w:instrText>
              </w:r>
              <w:r>
                <w:fldChar w:fldCharType="separate"/>
              </w:r>
              <w:r>
                <w:rPr>
                  <w:rStyle w:val="26"/>
                </w:rPr>
                <w:t>Chapter IV.  Mechanical Portion</w:t>
              </w:r>
              <w:r>
                <w:tab/>
              </w:r>
              <w:r>
                <w:fldChar w:fldCharType="begin"/>
              </w:r>
              <w:r>
                <w:instrText xml:space="preserve"> PAGEREF _Toc23325646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6"/>
                </w:rPr>
                <w:t>4.1.   Outline drawing</w:t>
              </w:r>
              <w:r>
                <w:tab/>
              </w:r>
              <w:r>
                <w:fldChar w:fldCharType="begin"/>
              </w:r>
              <w:r>
                <w:instrText xml:space="preserve"> PAGEREF _Toc23325647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6"/>
                </w:rPr>
                <w:t>Chapter V.   Packaging Portion</w:t>
              </w:r>
              <w:r>
                <w:tab/>
              </w:r>
              <w:r>
                <w:fldChar w:fldCharType="begin"/>
              </w:r>
              <w:r>
                <w:instrText xml:space="preserve"> PAGEREF _Toc23325648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"_Toc23325649" </w:instrText>
              </w:r>
              <w:r>
                <w:fldChar w:fldCharType="separate"/>
              </w:r>
              <w:r>
                <w:rPr>
                  <w:rStyle w:val="26"/>
                </w:rPr>
                <w:t>5.1.   Packing Size</w:t>
              </w:r>
              <w:r>
                <w:tab/>
              </w:r>
              <w:r>
                <w:fldChar w:fldCharType="begin"/>
              </w:r>
              <w:r>
                <w:instrText xml:space="preserve"> PAGEREF _Toc23325649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"_Toc23325650" </w:instrText>
              </w:r>
              <w:r>
                <w:fldChar w:fldCharType="separate"/>
              </w:r>
              <w:r>
                <w:rPr>
                  <w:rStyle w:val="26"/>
                </w:rPr>
                <w:t>5.2.   Packaging Drawings</w:t>
              </w:r>
              <w:r>
                <w:tab/>
              </w:r>
              <w:r>
                <w:fldChar w:fldCharType="begin"/>
              </w:r>
              <w:r>
                <w:instrText xml:space="preserve"> PAGEREF _Toc23325650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6"/>
                </w:rPr>
                <w:t>5.3.   Nameplate</w:t>
              </w:r>
              <w:r>
                <w:tab/>
              </w:r>
              <w:r>
                <w:fldChar w:fldCharType="begin"/>
              </w:r>
              <w:r>
                <w:instrText xml:space="preserve"> PAGEREF _Toc23325651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6"/>
                </w:rPr>
                <w:t>5.4.   Labels</w:t>
              </w:r>
              <w:r>
                <w:tab/>
              </w:r>
              <w:r>
                <w:fldChar w:fldCharType="begin"/>
              </w:r>
              <w:r>
                <w:instrText xml:space="preserve"> PAGEREF _Toc23325652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6"/>
                </w:rPr>
                <w:t>Chapter VI.  Environmental Requirement</w:t>
              </w:r>
              <w:r>
                <w:tab/>
              </w:r>
              <w:r>
                <w:fldChar w:fldCharType="begin"/>
              </w:r>
              <w:r>
                <w:instrText xml:space="preserve"> PAGEREF _Toc23325654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"_Toc23325655" </w:instrText>
              </w:r>
              <w:r>
                <w:fldChar w:fldCharType="separate"/>
              </w:r>
              <w:r>
                <w:rPr>
                  <w:rStyle w:val="26"/>
                </w:rPr>
                <w:t>6.1.  Operating Temperature</w:t>
              </w:r>
              <w:r>
                <w:tab/>
              </w:r>
              <w:r>
                <w:fldChar w:fldCharType="begin"/>
              </w:r>
              <w:r>
                <w:instrText xml:space="preserve"> PAGEREF _Toc23325655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6"/>
                </w:rPr>
                <w:t>6.2.  Storage Temperature</w:t>
              </w:r>
              <w:r>
                <w:tab/>
              </w:r>
              <w:r>
                <w:fldChar w:fldCharType="begin"/>
              </w:r>
              <w:r>
                <w:instrText xml:space="preserve"> PAGEREF _Toc23325656 \h </w:instrText>
              </w:r>
              <w:r>
                <w:fldChar w:fldCharType="separate"/>
              </w:r>
              <w:r>
                <w:t>15</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"_Toc23325657" </w:instrText>
              </w:r>
              <w:r>
                <w:fldChar w:fldCharType="separate"/>
              </w:r>
              <w:r>
                <w:rPr>
                  <w:rStyle w:val="26"/>
                </w:rPr>
                <w:t>Chapter VII. ID Rendering</w:t>
              </w:r>
              <w:r>
                <w:tab/>
              </w:r>
              <w:r>
                <w:fldChar w:fldCharType="begin"/>
              </w:r>
              <w:r>
                <w:instrText xml:space="preserve"> PAGEREF _Toc23325657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6"/>
                </w:rPr>
                <w:t>7.1.  Six Sides Figure</w:t>
              </w:r>
              <w:r>
                <w:tab/>
              </w:r>
              <w:r>
                <w:fldChar w:fldCharType="begin"/>
              </w:r>
              <w:r>
                <w:instrText xml:space="preserve"> PAGEREF _Toc23325658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6"/>
                </w:rPr>
                <w:t>7.2.  Front View</w:t>
              </w:r>
              <w:r>
                <w:tab/>
              </w:r>
              <w:r>
                <w:fldChar w:fldCharType="begin"/>
              </w:r>
              <w:r>
                <w:instrText xml:space="preserve"> PAGEREF _Toc23325659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6"/>
                </w:rPr>
                <w:t>7.3.  Back View</w:t>
              </w:r>
              <w:r>
                <w:tab/>
              </w:r>
              <w:r>
                <w:fldChar w:fldCharType="begin"/>
              </w:r>
              <w:r>
                <w:instrText xml:space="preserve"> PAGEREF _Toc23325660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6"/>
                </w:rPr>
                <w:t>7.4.  End View</w:t>
              </w:r>
              <w:r>
                <w:tab/>
              </w:r>
              <w:r>
                <w:fldChar w:fldCharType="begin"/>
              </w:r>
              <w:r>
                <w:instrText xml:space="preserve"> PAGEREF _Toc23325661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6"/>
                </w:rPr>
                <w:t>7.5.  Interface Rear View</w:t>
              </w:r>
              <w:r>
                <w:tab/>
              </w:r>
              <w:r>
                <w:fldChar w:fldCharType="begin"/>
              </w:r>
              <w:r>
                <w:instrText xml:space="preserve"> PAGEREF _Toc23325662 \h </w:instrText>
              </w:r>
              <w:r>
                <w:fldChar w:fldCharType="separate"/>
              </w:r>
              <w:r>
                <w:t>18</w:t>
              </w:r>
              <w:r>
                <w:fldChar w:fldCharType="end"/>
              </w:r>
              <w:r>
                <w:fldChar w:fldCharType="end"/>
              </w:r>
            </w:p>
            <w:p>
              <w:pPr>
                <w:rPr>
                  <w:rFonts w:ascii="Times New Roman" w:hAnsi="Times New Roman" w:cs="Times New Roman"/>
                  <w:b/>
                  <w:bCs/>
                  <w:color w:val="auto"/>
                  <w:sz w:val="22"/>
                  <w:szCs w:val="22"/>
                  <w:lang w:val="zh-CN"/>
                </w:rPr>
              </w:pPr>
              <w:r>
                <w:rPr>
                  <w:b/>
                  <w:bCs/>
                  <w:lang w:val="zh-CN"/>
                </w:rPr>
                <w:fldChar w:fldCharType="end"/>
              </w:r>
            </w:p>
          </w:sdtContent>
        </w:sdt>
        <w:p>
          <w:pPr>
            <w:rPr>
              <w:rFonts w:ascii="Times New Roman" w:hAnsi="Times New Roman" w:cs="Times New Roman"/>
              <w:b/>
              <w:bCs/>
              <w:color w:val="auto"/>
              <w:sz w:val="22"/>
              <w:szCs w:val="22"/>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sdtContent>
    </w:sdt>
    <w:p>
      <w:pPr>
        <w:pStyle w:val="2"/>
        <w:numPr>
          <w:ilvl w:val="0"/>
          <w:numId w:val="0"/>
        </w:numPr>
      </w:pPr>
      <w:bookmarkStart w:id="0" w:name="_Toc23325633"/>
      <w:bookmarkStart w:id="1" w:name="_Toc40204623"/>
      <w:bookmarkStart w:id="2" w:name="_Toc5969321"/>
      <w:r>
        <w:rPr>
          <w:rFonts w:hint="eastAsia"/>
        </w:rPr>
        <w:t>Chapter</w:t>
      </w:r>
      <w:r>
        <w:t xml:space="preserve"> </w:t>
      </w:r>
      <w:r>
        <w:rPr>
          <w:rFonts w:hint="eastAsia"/>
        </w:rPr>
        <w:t>I</w:t>
      </w:r>
      <w:r>
        <w:t>. Revision History</w:t>
      </w:r>
      <w:bookmarkEnd w:id="0"/>
    </w:p>
    <w:bookmarkEnd w:id="1"/>
    <w:bookmarkEnd w:id="2"/>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000"/>
        <w:gridCol w:w="1862"/>
        <w:gridCol w:w="1350"/>
        <w:gridCol w:w="1548"/>
        <w:gridCol w:w="1177"/>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Parts No.</w:t>
            </w:r>
          </w:p>
        </w:tc>
        <w:tc>
          <w:tcPr>
            <w:tcW w:w="100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Version</w:t>
            </w:r>
          </w:p>
        </w:tc>
        <w:tc>
          <w:tcPr>
            <w:tcW w:w="1862"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Revision History</w:t>
            </w:r>
          </w:p>
        </w:tc>
        <w:tc>
          <w:tcPr>
            <w:tcW w:w="135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Date</w:t>
            </w:r>
          </w:p>
        </w:tc>
        <w:tc>
          <w:tcPr>
            <w:tcW w:w="1548"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Written by</w:t>
            </w:r>
          </w:p>
        </w:tc>
        <w:tc>
          <w:tcPr>
            <w:tcW w:w="1177" w:type="dxa"/>
            <w:vAlign w:val="top"/>
          </w:tcPr>
          <w:p>
            <w:pPr>
              <w:spacing w:after="120" w:line="240" w:lineRule="auto"/>
              <w:ind w:firstLine="100" w:firstLineChars="50"/>
              <w:rPr>
                <w:rFonts w:asciiTheme="minorHAnsi" w:hAnsiTheme="minorHAnsi" w:eastAsiaTheme="minorHAnsi" w:cstheme="minorBidi"/>
                <w:b/>
                <w:sz w:val="20"/>
                <w:szCs w:val="20"/>
              </w:rPr>
            </w:pPr>
            <w:r>
              <w:rPr>
                <w:rFonts w:ascii="Times New Roman" w:hAnsi="Times New Roman" w:cs="Times New Roman" w:eastAsiaTheme="minorHAnsi"/>
                <w:b/>
                <w:sz w:val="20"/>
                <w:szCs w:val="20"/>
              </w:rPr>
              <w:t>Auditing</w:t>
            </w:r>
          </w:p>
        </w:tc>
        <w:tc>
          <w:tcPr>
            <w:tcW w:w="1104" w:type="dxa"/>
            <w:vAlign w:val="center"/>
          </w:tcPr>
          <w:p>
            <w:pPr>
              <w:spacing w:after="120" w:line="240" w:lineRule="auto"/>
              <w:rPr>
                <w:rFonts w:asciiTheme="minorHAnsi" w:hAnsiTheme="minorHAnsi" w:eastAsiaTheme="minorHAnsi" w:cstheme="minorBid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440272</w:t>
            </w:r>
          </w:p>
        </w:tc>
        <w:tc>
          <w:tcPr>
            <w:tcW w:w="1000"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1862"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ascii="Times New Roman" w:hAnsi="Times New Roman" w:cs="Times New Roman"/>
                <w:sz w:val="20"/>
                <w:szCs w:val="20"/>
              </w:rPr>
              <w:t>First issue</w:t>
            </w:r>
          </w:p>
        </w:tc>
        <w:tc>
          <w:tcPr>
            <w:tcW w:w="1350"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w:t>
            </w:r>
            <w:r>
              <w:rPr>
                <w:rFonts w:hint="eastAsia" w:asciiTheme="minorHAnsi" w:hAnsiTheme="minorHAnsi" w:cstheme="minorBidi"/>
                <w:sz w:val="20"/>
                <w:szCs w:val="20"/>
                <w:lang w:val="en-US" w:eastAsia="zh-CN"/>
              </w:rPr>
              <w:t>12</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30</w:t>
            </w:r>
          </w:p>
        </w:tc>
        <w:tc>
          <w:tcPr>
            <w:tcW w:w="1548"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22" name="图片 22"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177"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104"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1000" w:type="dxa"/>
            <w:vAlign w:val="center"/>
          </w:tcPr>
          <w:p>
            <w:pPr>
              <w:spacing w:after="120" w:line="360" w:lineRule="auto"/>
              <w:jc w:val="center"/>
              <w:rPr>
                <w:rFonts w:asciiTheme="minorHAnsi" w:hAnsiTheme="minorHAnsi" w:cstheme="minorBidi"/>
                <w:sz w:val="20"/>
                <w:szCs w:val="20"/>
              </w:rPr>
            </w:pPr>
          </w:p>
        </w:tc>
        <w:tc>
          <w:tcPr>
            <w:tcW w:w="1862" w:type="dxa"/>
            <w:vAlign w:val="center"/>
          </w:tcPr>
          <w:p>
            <w:pPr>
              <w:spacing w:after="120" w:line="360" w:lineRule="auto"/>
              <w:jc w:val="center"/>
              <w:rPr>
                <w:rFonts w:asciiTheme="minorHAnsi" w:hAnsiTheme="minorHAnsi" w:cstheme="minorBidi"/>
                <w:sz w:val="20"/>
                <w:szCs w:val="20"/>
              </w:rPr>
            </w:pPr>
          </w:p>
        </w:tc>
        <w:tc>
          <w:tcPr>
            <w:tcW w:w="1350" w:type="dxa"/>
            <w:vAlign w:val="center"/>
          </w:tcPr>
          <w:p>
            <w:pPr>
              <w:spacing w:after="120" w:line="360" w:lineRule="auto"/>
              <w:jc w:val="center"/>
              <w:rPr>
                <w:rFonts w:asciiTheme="minorHAnsi" w:hAnsiTheme="minorHAnsi" w:cstheme="minorBidi"/>
                <w:sz w:val="20"/>
                <w:szCs w:val="20"/>
              </w:rPr>
            </w:pPr>
          </w:p>
        </w:tc>
        <w:tc>
          <w:tcPr>
            <w:tcW w:w="1548" w:type="dxa"/>
            <w:vAlign w:val="center"/>
          </w:tcPr>
          <w:p>
            <w:pPr>
              <w:spacing w:after="120" w:line="360" w:lineRule="auto"/>
              <w:jc w:val="center"/>
              <w:rPr>
                <w:rFonts w:asciiTheme="minorHAnsi" w:hAnsiTheme="minorHAnsi" w:cstheme="minorBidi"/>
                <w:sz w:val="20"/>
                <w:szCs w:val="20"/>
              </w:rPr>
            </w:pPr>
          </w:p>
        </w:tc>
        <w:tc>
          <w:tcPr>
            <w:tcW w:w="1177" w:type="dxa"/>
            <w:vAlign w:val="center"/>
          </w:tcPr>
          <w:p>
            <w:pPr>
              <w:spacing w:after="120" w:line="360" w:lineRule="auto"/>
              <w:jc w:val="center"/>
              <w:rPr>
                <w:rFonts w:asciiTheme="minorHAnsi" w:hAnsiTheme="minorHAnsi" w:cstheme="minorBidi"/>
                <w:sz w:val="20"/>
                <w:szCs w:val="20"/>
              </w:rPr>
            </w:pPr>
          </w:p>
        </w:tc>
        <w:tc>
          <w:tcPr>
            <w:tcW w:w="1104" w:type="dxa"/>
            <w:vAlign w:val="center"/>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0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8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35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4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7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04"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1000" w:type="dxa"/>
          </w:tcPr>
          <w:p>
            <w:pPr>
              <w:spacing w:after="120" w:line="240" w:lineRule="auto"/>
              <w:jc w:val="center"/>
              <w:rPr>
                <w:rFonts w:asciiTheme="minorHAnsi" w:hAnsiTheme="minorHAnsi" w:cstheme="minorBidi"/>
                <w:sz w:val="20"/>
                <w:szCs w:val="20"/>
              </w:rPr>
            </w:pPr>
          </w:p>
        </w:tc>
        <w:tc>
          <w:tcPr>
            <w:tcW w:w="1862" w:type="dxa"/>
          </w:tcPr>
          <w:p>
            <w:pPr>
              <w:spacing w:after="120" w:line="240" w:lineRule="auto"/>
              <w:jc w:val="center"/>
              <w:rPr>
                <w:rFonts w:asciiTheme="minorHAnsi" w:hAnsiTheme="minorHAnsi" w:cstheme="minorBidi"/>
                <w:sz w:val="20"/>
                <w:szCs w:val="20"/>
              </w:rPr>
            </w:pPr>
          </w:p>
        </w:tc>
        <w:tc>
          <w:tcPr>
            <w:tcW w:w="1350"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1000" w:type="dxa"/>
          </w:tcPr>
          <w:p>
            <w:pPr>
              <w:spacing w:after="120" w:line="360" w:lineRule="auto"/>
              <w:jc w:val="center"/>
              <w:rPr>
                <w:rFonts w:asciiTheme="minorHAnsi" w:hAnsiTheme="minorHAnsi" w:cstheme="minorBidi"/>
                <w:sz w:val="20"/>
                <w:szCs w:val="20"/>
              </w:rPr>
            </w:pPr>
          </w:p>
        </w:tc>
        <w:tc>
          <w:tcPr>
            <w:tcW w:w="1862" w:type="dxa"/>
          </w:tcPr>
          <w:p>
            <w:pPr>
              <w:spacing w:after="120" w:line="360" w:lineRule="auto"/>
              <w:jc w:val="center"/>
              <w:rPr>
                <w:rFonts w:asciiTheme="minorHAnsi" w:hAnsiTheme="minorHAnsi" w:cstheme="minorBidi"/>
                <w:sz w:val="20"/>
                <w:szCs w:val="20"/>
              </w:rPr>
            </w:pPr>
          </w:p>
        </w:tc>
        <w:tc>
          <w:tcPr>
            <w:tcW w:w="1350"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1000" w:type="dxa"/>
          </w:tcPr>
          <w:p>
            <w:pPr>
              <w:spacing w:after="120" w:line="360" w:lineRule="auto"/>
              <w:jc w:val="center"/>
              <w:rPr>
                <w:rFonts w:asciiTheme="minorHAnsi" w:hAnsiTheme="minorHAnsi" w:cstheme="minorBidi"/>
                <w:sz w:val="20"/>
                <w:szCs w:val="20"/>
              </w:rPr>
            </w:pPr>
          </w:p>
        </w:tc>
        <w:tc>
          <w:tcPr>
            <w:tcW w:w="1862" w:type="dxa"/>
          </w:tcPr>
          <w:p>
            <w:pPr>
              <w:spacing w:after="120" w:line="360" w:lineRule="auto"/>
              <w:jc w:val="center"/>
              <w:rPr>
                <w:rFonts w:asciiTheme="minorHAnsi" w:hAnsiTheme="minorHAnsi" w:cstheme="minorBidi"/>
                <w:sz w:val="20"/>
                <w:szCs w:val="20"/>
              </w:rPr>
            </w:pPr>
          </w:p>
        </w:tc>
        <w:tc>
          <w:tcPr>
            <w:tcW w:w="1350"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1000" w:type="dxa"/>
          </w:tcPr>
          <w:p>
            <w:pPr>
              <w:spacing w:after="120" w:line="360" w:lineRule="auto"/>
              <w:jc w:val="center"/>
              <w:rPr>
                <w:rFonts w:asciiTheme="minorHAnsi" w:hAnsiTheme="minorHAnsi" w:cstheme="minorBidi"/>
                <w:sz w:val="20"/>
                <w:szCs w:val="20"/>
              </w:rPr>
            </w:pPr>
          </w:p>
        </w:tc>
        <w:tc>
          <w:tcPr>
            <w:tcW w:w="1862" w:type="dxa"/>
          </w:tcPr>
          <w:p>
            <w:pPr>
              <w:spacing w:after="120" w:line="360" w:lineRule="auto"/>
              <w:jc w:val="center"/>
              <w:rPr>
                <w:rFonts w:asciiTheme="minorHAnsi" w:hAnsiTheme="minorHAnsi" w:cstheme="minorBidi"/>
                <w:sz w:val="20"/>
                <w:szCs w:val="20"/>
              </w:rPr>
            </w:pPr>
          </w:p>
        </w:tc>
        <w:tc>
          <w:tcPr>
            <w:tcW w:w="1350"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1000" w:type="dxa"/>
          </w:tcPr>
          <w:p>
            <w:pPr>
              <w:spacing w:after="120" w:line="360" w:lineRule="auto"/>
              <w:jc w:val="center"/>
              <w:rPr>
                <w:rFonts w:asciiTheme="minorHAnsi" w:hAnsiTheme="minorHAnsi" w:cstheme="minorBidi"/>
                <w:sz w:val="20"/>
                <w:szCs w:val="20"/>
              </w:rPr>
            </w:pPr>
          </w:p>
        </w:tc>
        <w:tc>
          <w:tcPr>
            <w:tcW w:w="1862" w:type="dxa"/>
          </w:tcPr>
          <w:p>
            <w:pPr>
              <w:spacing w:after="120" w:line="360" w:lineRule="auto"/>
              <w:jc w:val="center"/>
              <w:rPr>
                <w:rFonts w:asciiTheme="minorHAnsi" w:hAnsiTheme="minorHAnsi" w:cstheme="minorBidi"/>
                <w:sz w:val="20"/>
                <w:szCs w:val="20"/>
              </w:rPr>
            </w:pPr>
          </w:p>
        </w:tc>
        <w:tc>
          <w:tcPr>
            <w:tcW w:w="1350"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bl>
    <w:p>
      <w:pPr>
        <w:pStyle w:val="2"/>
        <w:numPr>
          <w:ilvl w:val="0"/>
          <w:numId w:val="0"/>
        </w:numPr>
      </w:pPr>
      <w:bookmarkStart w:id="3" w:name="_Toc23325634"/>
      <w:bookmarkStart w:id="4" w:name="_Toc5969322"/>
      <w:bookmarkStart w:id="5" w:name="_Toc40204625"/>
      <w:bookmarkStart w:id="6" w:name="_Toc34396573"/>
      <w:r>
        <w:t>C</w:t>
      </w:r>
      <w:r>
        <w:rPr>
          <w:rFonts w:hint="eastAsia"/>
        </w:rPr>
        <w:t>hapter</w:t>
      </w:r>
      <w:r>
        <w:t xml:space="preserve"> II.    </w:t>
      </w:r>
      <w:r>
        <w:rPr>
          <w:rFonts w:hint="eastAsia"/>
        </w:rPr>
        <w:t>S</w:t>
      </w:r>
      <w:r>
        <w:t>ummary</w:t>
      </w:r>
      <w:bookmarkEnd w:id="3"/>
      <w:bookmarkEnd w:id="4"/>
    </w:p>
    <w:bookmarkEnd w:id="5"/>
    <w:bookmarkEnd w:id="6"/>
    <w:p>
      <w:pPr>
        <w:pStyle w:val="3"/>
        <w:numPr>
          <w:ilvl w:val="1"/>
          <w:numId w:val="0"/>
        </w:numPr>
      </w:pPr>
      <w:bookmarkStart w:id="7" w:name="_Toc23325635"/>
      <w:r>
        <w:t>2.1.    Statement</w:t>
      </w:r>
      <w:bookmarkEnd w:id="7"/>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2"/>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2"/>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2"/>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2"/>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2"/>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2"/>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2"/>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2"/>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numPr>
          <w:ilvl w:val="1"/>
          <w:numId w:val="0"/>
        </w:numPr>
        <w:ind w:leftChars="50"/>
      </w:pPr>
      <w:bookmarkStart w:id="8" w:name="_Toc23325636"/>
      <w:r>
        <w:t>2.2.   Safety instructions</w:t>
      </w:r>
      <w:bookmarkEnd w:id="8"/>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pPr>
      <w:r>
        <w:rPr>
          <w:rFonts w:ascii="Times New Roman" w:hAnsi="Times New Roman" w:cs="Times New Roman"/>
        </w:rPr>
        <w:t>If there are any technical problems in the use of this product, please contact the technicians who have been verified or experienced.</w:t>
      </w:r>
    </w:p>
    <w:p>
      <w:pPr>
        <w:pStyle w:val="20"/>
        <w:numPr>
          <w:ilvl w:val="0"/>
          <w:numId w:val="0"/>
        </w:numPr>
        <w:spacing w:after="200" w:afterAutospacing="0"/>
        <w:ind w:left="420" w:leftChars="0"/>
        <w:jc w:val="both"/>
      </w:pPr>
    </w:p>
    <w:p>
      <w:pPr>
        <w:pStyle w:val="2"/>
        <w:numPr>
          <w:ilvl w:val="0"/>
          <w:numId w:val="0"/>
        </w:numPr>
      </w:pPr>
      <w:bookmarkStart w:id="9" w:name="_Toc23325637"/>
      <w:bookmarkStart w:id="10" w:name="_Toc5969348"/>
      <w:bookmarkStart w:id="11" w:name="_Toc40204628"/>
      <w:r>
        <w:t>C</w:t>
      </w:r>
      <w:r>
        <w:rPr>
          <w:rFonts w:hint="eastAsia"/>
        </w:rPr>
        <w:t>hapter</w:t>
      </w:r>
      <w:r>
        <w:t xml:space="preserve"> III.  Product Parameter</w:t>
      </w:r>
      <w:bookmarkEnd w:id="9"/>
      <w:bookmarkEnd w:id="10"/>
    </w:p>
    <w:p>
      <w:pPr>
        <w:pStyle w:val="3"/>
        <w:numPr>
          <w:ilvl w:val="1"/>
          <w:numId w:val="0"/>
        </w:numPr>
      </w:pPr>
      <w:bookmarkStart w:id="12" w:name="_Toc23325638"/>
      <w:r>
        <w:t xml:space="preserve">3.1.  Main </w:t>
      </w:r>
      <w:r>
        <w:rPr>
          <w:rFonts w:hint="eastAsia"/>
        </w:rPr>
        <w:t>T</w:t>
      </w:r>
      <w:r>
        <w:t xml:space="preserve">echnical </w:t>
      </w:r>
      <w:r>
        <w:rPr>
          <w:rFonts w:hint="eastAsia"/>
        </w:rPr>
        <w:t>P</w:t>
      </w:r>
      <w:r>
        <w:t>arameters</w:t>
      </w:r>
      <w:bookmarkEnd w:id="11"/>
      <w:bookmarkEnd w:id="12"/>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34"/>
        <w:gridCol w:w="871"/>
        <w:gridCol w:w="1051"/>
        <w:gridCol w:w="4498"/>
        <w:gridCol w:w="72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0"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w:t>
            </w:r>
          </w:p>
        </w:tc>
        <w:tc>
          <w:tcPr>
            <w:tcW w:w="1234"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Subtype</w:t>
            </w:r>
          </w:p>
        </w:tc>
        <w:tc>
          <w:tcPr>
            <w:tcW w:w="1922" w:type="dxa"/>
            <w:gridSpan w:val="2"/>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Name</w:t>
            </w:r>
          </w:p>
        </w:tc>
        <w:tc>
          <w:tcPr>
            <w:tcW w:w="4498"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color w:val="2E2E2E"/>
                <w:sz w:val="20"/>
                <w:szCs w:val="20"/>
              </w:rPr>
              <w:t>Parameter</w:t>
            </w:r>
          </w:p>
        </w:tc>
        <w:tc>
          <w:tcPr>
            <w:tcW w:w="725"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sz w:val="20"/>
                <w:szCs w:val="20"/>
              </w:rPr>
              <w:t>Unit</w:t>
            </w:r>
          </w:p>
        </w:tc>
        <w:tc>
          <w:tcPr>
            <w:tcW w:w="1515"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 xml:space="preserve"> 1                                                                                                                                              </w:t>
            </w:r>
          </w:p>
        </w:tc>
        <w:tc>
          <w:tcPr>
            <w:tcW w:w="1234" w:type="dxa"/>
            <w:vAlign w:val="center"/>
          </w:tcPr>
          <w:p>
            <w:pPr>
              <w:spacing w:after="120" w:line="360" w:lineRule="auto"/>
              <w:jc w:val="center"/>
              <w:rPr>
                <w:rFonts w:asciiTheme="minorHAnsi" w:hAnsiTheme="minorHAnsi" w:eastAsia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55</w:t>
            </w:r>
            <w:r>
              <w:rPr>
                <w:rFonts w:hint="eastAsia" w:asciiTheme="minorHAnsi" w:hAnsiTheme="minorHAnsi" w:cstheme="minorBidi"/>
                <w:sz w:val="20"/>
                <w:szCs w:val="20"/>
              </w:rPr>
              <w:t xml:space="preserve"> </w:t>
            </w:r>
            <w:r>
              <w:rPr>
                <w:rFonts w:asciiTheme="minorHAnsi" w:hAnsiTheme="minorHAnsi" w:cstheme="minorBidi"/>
                <w:sz w:val="20"/>
                <w:szCs w:val="20"/>
              </w:rPr>
              <w:t>inches LED</w:t>
            </w:r>
            <w:r>
              <w:rPr>
                <w:rFonts w:hint="eastAsia" w:asciiTheme="minorHAnsi" w:hAnsiTheme="minorHAnsi" w:cstheme="minorBidi"/>
                <w:sz w:val="20"/>
                <w:szCs w:val="20"/>
                <w:lang w:val="en-US" w:eastAsia="zh-CN"/>
              </w:rPr>
              <w:t xml:space="preserve"> </w:t>
            </w:r>
            <w:r>
              <w:rPr>
                <w:rFonts w:ascii="Times New Roman" w:hAnsi="Times New Roman" w:cs="Times New Roman"/>
                <w:sz w:val="20"/>
                <w:szCs w:val="20"/>
              </w:rPr>
              <w:t>backlight</w:t>
            </w:r>
            <w:r>
              <w:rPr>
                <w:rFonts w:hint="eastAsia" w:ascii="微软雅黑" w:hAnsi="微软雅黑" w:eastAsia="微软雅黑" w:cstheme="minorBidi"/>
                <w:sz w:val="20"/>
                <w:szCs w:val="20"/>
              </w:rPr>
              <w:t xml:space="preserve"> </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w:t>
            </w:r>
          </w:p>
        </w:tc>
        <w:tc>
          <w:tcPr>
            <w:tcW w:w="123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Parameter</w:t>
            </w: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Product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shd w:val="clear"/>
                <w:lang w:val="en-US" w:eastAsia="zh-CN"/>
              </w:rPr>
              <w:t>1233</w:t>
            </w:r>
            <w:r>
              <w:rPr>
                <w:rFonts w:hint="eastAsia" w:asciiTheme="minorHAnsi" w:hAnsiTheme="minorHAnsi" w:cstheme="minorBidi"/>
                <w:sz w:val="20"/>
                <w:szCs w:val="20"/>
                <w:shd w:val="clear"/>
              </w:rPr>
              <w:t>(H)×</w:t>
            </w:r>
            <w:r>
              <w:rPr>
                <w:rFonts w:hint="eastAsia" w:asciiTheme="minorHAnsi" w:hAnsiTheme="minorHAnsi" w:cstheme="minorBidi"/>
                <w:sz w:val="20"/>
                <w:szCs w:val="20"/>
                <w:shd w:val="clear"/>
                <w:lang w:val="en-US" w:eastAsia="zh-CN"/>
              </w:rPr>
              <w:t>703.5</w:t>
            </w:r>
            <w:r>
              <w:rPr>
                <w:rFonts w:hint="eastAsia" w:asciiTheme="minorHAnsi" w:hAnsiTheme="minorHAnsi" w:cstheme="minorBidi"/>
                <w:sz w:val="20"/>
                <w:szCs w:val="20"/>
                <w:shd w:val="clear"/>
              </w:rPr>
              <w:t xml:space="preserve"> (V)×</w:t>
            </w:r>
            <w:r>
              <w:rPr>
                <w:rFonts w:hint="eastAsia" w:asciiTheme="minorHAnsi" w:hAnsiTheme="minorHAnsi" w:cstheme="minorBidi"/>
                <w:sz w:val="20"/>
                <w:szCs w:val="20"/>
                <w:shd w:val="clear"/>
                <w:lang w:val="en-US" w:eastAsia="zh-CN"/>
              </w:rPr>
              <w:t>71.4</w:t>
            </w:r>
            <w:r>
              <w:rPr>
                <w:rFonts w:hint="eastAsia" w:asciiTheme="minorHAnsi" w:hAnsiTheme="minorHAnsi" w:cstheme="minorBidi"/>
                <w:sz w:val="20"/>
                <w:szCs w:val="20"/>
                <w:shd w:val="clear"/>
              </w:rPr>
              <w:t>(D)</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3</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1209.6(H)</w:t>
            </w:r>
            <w:r>
              <w:rPr>
                <w:rFonts w:hint="eastAsia" w:asciiTheme="minorHAnsi" w:hAnsiTheme="minorHAnsi" w:cstheme="minorBidi"/>
                <w:sz w:val="20"/>
                <w:szCs w:val="20"/>
                <w:lang w:val="en-US" w:eastAsia="zh-CN"/>
              </w:rPr>
              <w:t>×</w:t>
            </w:r>
            <w:r>
              <w:rPr>
                <w:rFonts w:hint="eastAsia" w:asciiTheme="minorHAnsi" w:hAnsiTheme="minorHAnsi" w:cstheme="minorBidi"/>
                <w:sz w:val="20"/>
                <w:szCs w:val="20"/>
              </w:rPr>
              <w:t>680.4(V)</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4</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Black</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5</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(Gross)</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19.5</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6</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(Net)</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13.4</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7</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Speaker</w:t>
            </w:r>
          </w:p>
        </w:tc>
        <w:tc>
          <w:tcPr>
            <w:tcW w:w="4498"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10</w:t>
            </w:r>
            <w:r>
              <w:rPr>
                <w:rFonts w:asciiTheme="minorHAnsi" w:hAnsiTheme="minorHAnsi" w:cstheme="minorBidi"/>
                <w:sz w:val="20"/>
                <w:szCs w:val="20"/>
              </w:rPr>
              <w:t>W</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1"/>
                <w:szCs w:val="21"/>
              </w:rPr>
              <w:t>W</w:t>
            </w:r>
            <w:r>
              <w:rPr>
                <w:rFonts w:asciiTheme="minorHAnsi" w:hAnsiTheme="minorHAnsi" w:eastAsiaTheme="minorHAnsi" w:cstheme="minorBidi"/>
                <w:sz w:val="21"/>
                <w:szCs w:val="21"/>
              </w:rPr>
              <w:t>att</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8</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498" w:type="dxa"/>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hint="eastAsia" w:cs="Times New Roman"/>
                <w:sz w:val="20"/>
                <w:szCs w:val="20"/>
                <w:lang w:val="en-US" w:eastAsia="zh-CN"/>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Horizontal</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9</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OSD Language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Chinese\English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10</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11</w:t>
            </w:r>
          </w:p>
        </w:tc>
        <w:tc>
          <w:tcPr>
            <w:tcW w:w="1234" w:type="dxa"/>
            <w:vMerge w:val="continue"/>
            <w:vAlign w:val="center"/>
          </w:tcPr>
          <w:p>
            <w:pPr>
              <w:spacing w:after="120" w:line="360" w:lineRule="auto"/>
              <w:jc w:val="center"/>
              <w:rPr>
                <w:rFonts w:asciiTheme="minorHAnsi" w:hAnsiTheme="minorHAnsi" w:cstheme="minorBidi"/>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Multimedia transmission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USB,LAN,WAN</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12</w:t>
            </w:r>
          </w:p>
        </w:tc>
        <w:tc>
          <w:tcPr>
            <w:tcW w:w="1234" w:type="dxa"/>
            <w:vMerge w:val="restart"/>
            <w:vAlign w:val="center"/>
          </w:tcPr>
          <w:p>
            <w:pPr>
              <w:spacing w:after="120" w:line="240" w:lineRule="auto"/>
              <w:jc w:val="center"/>
              <w:rPr>
                <w:rFonts w:asciiTheme="minorHAnsi" w:hAnsiTheme="minorHAnsi" w:cstheme="minorBidi"/>
                <w:b/>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922"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Time sharing volume</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13</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Watch dog</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14</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Timer</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Multi-period timing switch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15</w:t>
            </w:r>
          </w:p>
        </w:tc>
        <w:tc>
          <w:tcPr>
            <w:tcW w:w="1234" w:type="dxa"/>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Management software</w:t>
            </w:r>
          </w:p>
        </w:tc>
        <w:tc>
          <w:tcPr>
            <w:tcW w:w="4498" w:type="dxa"/>
            <w:vAlign w:val="top"/>
          </w:tcPr>
          <w:p>
            <w:pPr>
              <w:spacing w:after="120" w:line="360" w:lineRule="auto"/>
              <w:jc w:val="both"/>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16</w:t>
            </w:r>
          </w:p>
        </w:tc>
        <w:tc>
          <w:tcPr>
            <w:tcW w:w="1234" w:type="dxa"/>
            <w:vMerge w:val="restart"/>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sz w:val="20"/>
                <w:szCs w:val="20"/>
              </w:rPr>
              <w:t>Core</w:t>
            </w: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CPU</w:t>
            </w:r>
          </w:p>
        </w:tc>
        <w:tc>
          <w:tcPr>
            <w:tcW w:w="4498" w:type="dxa"/>
          </w:tcPr>
          <w:p>
            <w:pPr>
              <w:spacing w:after="120" w:line="360" w:lineRule="auto"/>
              <w:jc w:val="center"/>
              <w:rPr>
                <w:rFonts w:asciiTheme="minorHAnsi" w:hAnsiTheme="minorHAnsi" w:cstheme="minorBidi"/>
                <w:sz w:val="20"/>
                <w:szCs w:val="20"/>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17</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GPU</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Mali G52MP2</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18</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Memory</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4</w:t>
            </w:r>
            <w:r>
              <w:rPr>
                <w:rFonts w:asciiTheme="minorHAnsi" w:hAnsiTheme="minorHAnsi" w:cstheme="minorBidi"/>
                <w:sz w:val="20"/>
                <w:szCs w:val="20"/>
              </w:rPr>
              <w:t>G</w:t>
            </w:r>
            <w:r>
              <w:rPr>
                <w:rFonts w:hint="eastAsia" w:asciiTheme="minorHAnsi" w:hAnsiTheme="minorHAnsi" w:cstheme="minorBidi"/>
                <w:sz w:val="20"/>
                <w:szCs w:val="20"/>
              </w:rPr>
              <w:t>B</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19</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32</w:t>
            </w:r>
            <w:r>
              <w:rPr>
                <w:rFonts w:hint="eastAsia" w:asciiTheme="minorHAnsi" w:hAnsiTheme="minorHAnsi" w:cstheme="minorBidi"/>
                <w:sz w:val="20"/>
                <w:szCs w:val="20"/>
              </w:rPr>
              <w:t>GB</w:t>
            </w:r>
            <w:r>
              <w:rPr>
                <w:rFonts w:asciiTheme="minorHAnsi" w:hAnsiTheme="minorHAnsi" w:cstheme="minorBidi"/>
                <w:sz w:val="20"/>
                <w:szCs w:val="20"/>
              </w:rPr>
              <w:t xml:space="preserve"> </w:t>
            </w:r>
            <w:r>
              <w:rPr>
                <w:rFonts w:hint="eastAsia" w:asciiTheme="minorHAnsi" w:hAnsiTheme="minorHAnsi" w:cstheme="minorBidi"/>
                <w:sz w:val="20"/>
                <w:szCs w:val="20"/>
              </w:rPr>
              <w:t>e</w:t>
            </w:r>
            <w:r>
              <w:rPr>
                <w:rFonts w:asciiTheme="minorHAnsi" w:hAnsiTheme="minorHAnsi" w:cstheme="minorBidi"/>
                <w:sz w:val="20"/>
                <w:szCs w:val="20"/>
              </w:rPr>
              <w:t>MMc</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20</w:t>
            </w:r>
          </w:p>
        </w:tc>
        <w:tc>
          <w:tcPr>
            <w:tcW w:w="1234" w:type="dxa"/>
            <w:vMerge w:val="continue"/>
            <w:vAlign w:val="center"/>
          </w:tcPr>
          <w:p>
            <w:pPr>
              <w:spacing w:after="120" w:line="360" w:lineRule="auto"/>
              <w:jc w:val="center"/>
              <w:rPr>
                <w:rFonts w:asciiTheme="minorHAnsi" w:hAnsiTheme="minorHAnsi" w:cstheme="minorBidi"/>
                <w:b/>
                <w:sz w:val="20"/>
                <w:szCs w:val="20"/>
              </w:rPr>
            </w:pPr>
          </w:p>
        </w:tc>
        <w:tc>
          <w:tcPr>
            <w:tcW w:w="1922"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Operation System</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cs="宋体" w:asciiTheme="minorHAnsi" w:hAnsiTheme="minorHAnsi"/>
                <w:sz w:val="20"/>
                <w:szCs w:val="20"/>
              </w:rPr>
              <w:t>Android</w:t>
            </w:r>
            <w:r>
              <w:rPr>
                <w:rFonts w:hint="eastAsia" w:cs="宋体" w:asciiTheme="minorHAnsi" w:hAnsiTheme="minorHAnsi"/>
                <w:sz w:val="20"/>
                <w:szCs w:val="20"/>
                <w:lang w:val="en-US" w:eastAsia="zh-CN"/>
              </w:rPr>
              <w:t>11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21</w:t>
            </w:r>
          </w:p>
        </w:tc>
        <w:tc>
          <w:tcPr>
            <w:tcW w:w="1234" w:type="dxa"/>
            <w:vMerge w:val="restart"/>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cs="Times New Roman"/>
                <w:sz w:val="20"/>
                <w:szCs w:val="20"/>
              </w:rPr>
              <w:t>Multimedia</w:t>
            </w:r>
          </w:p>
        </w:tc>
        <w:tc>
          <w:tcPr>
            <w:tcW w:w="87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Picture</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jc w:val="left"/>
              <w:rPr>
                <w:rFonts w:asciiTheme="minorHAnsi" w:hAnsiTheme="minorHAnsi" w:eastAsiaTheme="minorHAnsi" w:cstheme="minorBidi"/>
                <w:sz w:val="20"/>
                <w:szCs w:val="20"/>
              </w:rPr>
            </w:pPr>
            <w:r>
              <w:rPr>
                <w:rFonts w:asciiTheme="minorHAnsi" w:hAnsiTheme="minorHAnsi" w:eastAsiaTheme="minorHAnsi" w:cstheme="minorBidi"/>
                <w:sz w:val="20"/>
                <w:szCs w:val="20"/>
              </w:rPr>
              <w:t>*.jpg, *.jpeg, *.bmp, *.png</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22</w:t>
            </w:r>
          </w:p>
        </w:tc>
        <w:tc>
          <w:tcPr>
            <w:tcW w:w="12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Audio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jc w:val="left"/>
              <w:rPr>
                <w:rFonts w:cs="宋体" w:asciiTheme="minorHAnsi" w:hAnsiTheme="minorHAnsi" w:eastAsiaTheme="minorHAnsi"/>
                <w:sz w:val="20"/>
                <w:szCs w:val="20"/>
              </w:rPr>
            </w:pPr>
            <w:r>
              <w:rPr>
                <w:rFonts w:hint="eastAsia" w:cs="宋体" w:asciiTheme="minorHAnsi" w:hAnsiTheme="minorHAnsi" w:eastAsiaTheme="minorHAnsi"/>
                <w:sz w:val="20"/>
                <w:szCs w:val="20"/>
              </w:rPr>
              <w:t>*.mp</w:t>
            </w:r>
            <w:r>
              <w:rPr>
                <w:rFonts w:cs="宋体" w:asciiTheme="minorHAnsi" w:hAnsiTheme="minorHAnsi" w:eastAsiaTheme="minorHAnsi"/>
                <w:sz w:val="20"/>
                <w:szCs w:val="20"/>
              </w:rPr>
              <w:t>3</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00" w:type="dxa"/>
            <w:vMerge w:val="restart"/>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23</w:t>
            </w:r>
          </w:p>
        </w:tc>
        <w:tc>
          <w:tcPr>
            <w:tcW w:w="12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1" w:type="dxa"/>
            <w:vMerge w:val="restart"/>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Video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jc w:val="left"/>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MPEG1、MPEG2、MPEG4、WMV、MKV、AVI、TS、flv</w:t>
            </w:r>
          </w:p>
        </w:tc>
        <w:tc>
          <w:tcPr>
            <w:tcW w:w="725" w:type="dxa"/>
            <w:vMerge w:val="restart"/>
          </w:tcPr>
          <w:p>
            <w:pPr>
              <w:spacing w:after="120" w:line="240" w:lineRule="auto"/>
              <w:jc w:val="center"/>
              <w:rPr>
                <w:rFonts w:asciiTheme="minorHAnsi" w:hAnsiTheme="minorHAnsi" w:eastAsiaTheme="minorHAnsi" w:cstheme="minorBidi"/>
                <w:sz w:val="20"/>
                <w:szCs w:val="20"/>
              </w:rPr>
            </w:pPr>
          </w:p>
        </w:tc>
        <w:tc>
          <w:tcPr>
            <w:tcW w:w="1515" w:type="dxa"/>
            <w:vMerge w:val="restart"/>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00" w:type="dxa"/>
            <w:vMerge w:val="continue"/>
            <w:vAlign w:val="center"/>
          </w:tcPr>
          <w:p>
            <w:pPr>
              <w:spacing w:after="120" w:line="360" w:lineRule="auto"/>
              <w:jc w:val="left"/>
              <w:rPr>
                <w:rFonts w:asciiTheme="minorHAnsi" w:hAnsiTheme="minorHAnsi" w:cstheme="minorBidi"/>
                <w:sz w:val="20"/>
                <w:szCs w:val="20"/>
              </w:rPr>
            </w:pPr>
          </w:p>
        </w:tc>
        <w:tc>
          <w:tcPr>
            <w:tcW w:w="12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Encoder</w:t>
            </w:r>
          </w:p>
        </w:tc>
        <w:tc>
          <w:tcPr>
            <w:tcW w:w="4498" w:type="dxa"/>
          </w:tcPr>
          <w:p>
            <w:pPr>
              <w:spacing w:after="120" w:line="360" w:lineRule="auto"/>
              <w:rPr>
                <w:rFonts w:cs="宋体" w:asciiTheme="minorHAnsi" w:hAnsiTheme="minorHAnsi" w:eastAsiaTheme="minorHAnsi"/>
                <w:sz w:val="20"/>
                <w:szCs w:val="20"/>
              </w:rPr>
            </w:pPr>
            <w:r>
              <w:rPr>
                <w:rFonts w:asciiTheme="minorHAnsi" w:hAnsiTheme="minorHAnsi" w:eastAsiaTheme="minorHAnsi" w:cstheme="minorBidi"/>
                <w:sz w:val="20"/>
                <w:szCs w:val="20"/>
              </w:rPr>
              <w:t xml:space="preserve">MPEG-1        bitrate&lt;20Mbps  </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MPEG-2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MPEG-4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H.264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AVC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VC-1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 xml:space="preserve">RM             </w:t>
            </w:r>
            <w:r>
              <w:rPr>
                <w:rFonts w:asciiTheme="minorHAnsi" w:hAnsiTheme="minorHAnsi" w:eastAsiaTheme="minorHAnsi" w:cstheme="minorBidi"/>
              </w:rPr>
              <w:t>bitrate&lt;</w:t>
            </w:r>
            <w:r>
              <w:rPr>
                <w:rFonts w:hint="eastAsia" w:asciiTheme="minorHAnsi" w:hAnsiTheme="minorHAnsi" w:eastAsiaTheme="minorHAnsi" w:cstheme="minorBidi"/>
              </w:rPr>
              <w:t>1</w:t>
            </w:r>
            <w:r>
              <w:rPr>
                <w:rFonts w:asciiTheme="minorHAnsi" w:hAnsiTheme="minorHAnsi" w:eastAsiaTheme="minorHAnsi" w:cstheme="minorBidi"/>
              </w:rPr>
              <w:t>0Mbps</w:t>
            </w:r>
          </w:p>
        </w:tc>
        <w:tc>
          <w:tcPr>
            <w:tcW w:w="725" w:type="dxa"/>
            <w:vMerge w:val="continue"/>
          </w:tcPr>
          <w:p>
            <w:pPr>
              <w:spacing w:after="120" w:line="240" w:lineRule="auto"/>
              <w:jc w:val="center"/>
              <w:rPr>
                <w:rFonts w:asciiTheme="minorHAnsi" w:hAnsiTheme="minorHAnsi" w:eastAsiaTheme="minorHAnsi" w:cstheme="minorBidi"/>
                <w:sz w:val="20"/>
                <w:szCs w:val="20"/>
              </w:rPr>
            </w:pPr>
          </w:p>
        </w:tc>
        <w:tc>
          <w:tcPr>
            <w:tcW w:w="1515" w:type="dxa"/>
            <w:vMerge w:val="continue"/>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24</w:t>
            </w:r>
          </w:p>
        </w:tc>
        <w:tc>
          <w:tcPr>
            <w:tcW w:w="12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Text</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w:t>
            </w:r>
            <w:r>
              <w:rPr>
                <w:rFonts w:asciiTheme="minorHAnsi" w:hAnsiTheme="minorHAnsi" w:eastAsiaTheme="minorHAnsi" w:cstheme="minorBidi"/>
                <w:sz w:val="20"/>
                <w:szCs w:val="20"/>
              </w:rPr>
              <w:t>txt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25</w:t>
            </w:r>
          </w:p>
        </w:tc>
        <w:tc>
          <w:tcPr>
            <w:tcW w:w="12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922"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498" w:type="dxa"/>
          </w:tcPr>
          <w:p>
            <w:pPr>
              <w:spacing w:after="120" w:line="360" w:lineRule="auto"/>
              <w:rPr>
                <w:rFonts w:asciiTheme="minorHAnsi" w:hAnsiTheme="minorHAnsi" w:eastAsiaTheme="minorHAnsi" w:cstheme="minorBidi"/>
                <w:sz w:val="20"/>
                <w:szCs w:val="20"/>
              </w:rPr>
            </w:pPr>
            <w:r>
              <w:rPr>
                <w:rFonts w:hint="eastAsia" w:ascii="Times New Roman" w:hAnsi="Times New Roman" w:cs="Times New Roman"/>
                <w:sz w:val="20"/>
                <w:szCs w:val="20"/>
              </w:rPr>
              <w:t>Support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26</w:t>
            </w:r>
          </w:p>
        </w:tc>
        <w:tc>
          <w:tcPr>
            <w:tcW w:w="1234" w:type="dxa"/>
            <w:vMerge w:val="restart"/>
            <w:vAlign w:val="center"/>
          </w:tcPr>
          <w:p>
            <w:pPr>
              <w:spacing w:after="120" w:line="360" w:lineRule="auto"/>
              <w:jc w:val="center"/>
              <w:rPr>
                <w:rFonts w:asciiTheme="minorHAnsi" w:hAnsiTheme="minorHAnsi" w:eastAsiaTheme="minorHAnsi" w:cstheme="minorBidi"/>
                <w:b/>
                <w:sz w:val="20"/>
                <w:szCs w:val="20"/>
              </w:rPr>
            </w:pPr>
          </w:p>
        </w:tc>
        <w:tc>
          <w:tcPr>
            <w:tcW w:w="1922"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400x200</w:t>
            </w:r>
            <w:r>
              <w:rPr>
                <w:rFonts w:asciiTheme="minorHAnsi" w:hAnsiTheme="minorHAnsi" w:eastAsiaTheme="minorHAnsi" w:cstheme="minorBidi"/>
                <w:sz w:val="20"/>
                <w:szCs w:val="20"/>
              </w:rPr>
              <w:t xml:space="preserve"> </w:t>
            </w:r>
            <w:r>
              <w:rPr>
                <w:rFonts w:asciiTheme="minorHAnsi" w:hAnsiTheme="minorHAnsi" w:eastAsiaTheme="minorHAnsi" w:cstheme="minorBidi"/>
                <w:sz w:val="15"/>
                <w:szCs w:val="15"/>
              </w:rPr>
              <w:t xml:space="preserve">  </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27</w:t>
            </w:r>
          </w:p>
        </w:tc>
        <w:tc>
          <w:tcPr>
            <w:tcW w:w="1234"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922"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VESA</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28</w:t>
            </w:r>
          </w:p>
        </w:tc>
        <w:tc>
          <w:tcPr>
            <w:tcW w:w="1234" w:type="dxa"/>
            <w:vAlign w:val="center"/>
          </w:tcPr>
          <w:p>
            <w:pPr>
              <w:spacing w:after="120" w:line="240" w:lineRule="auto"/>
              <w:jc w:val="center"/>
              <w:rPr>
                <w:rFonts w:asciiTheme="minorHAnsi" w:hAnsiTheme="minorHAnsi" w:eastAsiaTheme="minorHAnsi" w:cstheme="minorBidi"/>
                <w:b/>
                <w:sz w:val="20"/>
                <w:szCs w:val="20"/>
              </w:rPr>
            </w:pPr>
            <w:r>
              <w:rPr>
                <w:rFonts w:hint="eastAsia" w:ascii="Times New Roman" w:hAnsi="Times New Roman" w:cs="Times New Roman" w:eastAsiaTheme="minorHAnsi"/>
                <w:sz w:val="20"/>
                <w:szCs w:val="20"/>
              </w:rPr>
              <w:t>Installation</w:t>
            </w:r>
          </w:p>
        </w:tc>
        <w:tc>
          <w:tcPr>
            <w:tcW w:w="1922"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widowControl w:val="0"/>
              <w:numPr>
                <w:ilvl w:val="0"/>
                <w:numId w:val="0"/>
              </w:numPr>
              <w:autoSpaceDE w:val="0"/>
              <w:autoSpaceDN w:val="0"/>
              <w:adjustRightInd w:val="0"/>
              <w:spacing w:after="120" w:line="360" w:lineRule="auto"/>
              <w:ind w:leftChars="0"/>
              <w:rPr>
                <w:rFonts w:cs="宋体" w:asciiTheme="minorHAnsi" w:hAnsiTheme="minorHAnsi" w:eastAsiaTheme="minorHAnsi"/>
                <w:sz w:val="20"/>
                <w:szCs w:val="20"/>
              </w:rPr>
            </w:pPr>
            <w:r>
              <w:rPr>
                <w:rFonts w:hint="eastAsia" w:ascii="Times New Roman" w:hAnsi="Times New Roman" w:cs="Times New Roman" w:eastAsiaTheme="minorHAnsi"/>
                <w:sz w:val="20"/>
                <w:szCs w:val="20"/>
              </w:rPr>
              <w:t>7. User manual x1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29</w:t>
            </w:r>
          </w:p>
        </w:tc>
        <w:tc>
          <w:tcPr>
            <w:tcW w:w="1234" w:type="dxa"/>
            <w:vAlign w:val="center"/>
          </w:tcPr>
          <w:p>
            <w:pPr>
              <w:spacing w:after="120" w:line="240" w:lineRule="auto"/>
              <w:jc w:val="center"/>
              <w:rPr>
                <w:rFonts w:ascii="Times New Roman" w:hAnsi="Times New Roman" w:eastAsia="微软雅黑" w:cs="Times New Roman"/>
                <w:color w:val="000000"/>
                <w:sz w:val="20"/>
                <w:szCs w:val="20"/>
                <w:lang w:val="en-US" w:eastAsia="zh-CN" w:bidi="ar-SA"/>
              </w:rPr>
            </w:pPr>
            <w:r>
              <w:rPr>
                <w:rFonts w:ascii="Times New Roman" w:hAnsi="Times New Roman" w:eastAsia="微软雅黑" w:cs="Times New Roman"/>
                <w:color w:val="000000"/>
                <w:sz w:val="20"/>
                <w:szCs w:val="20"/>
              </w:rPr>
              <w:t>Certification</w:t>
            </w:r>
          </w:p>
        </w:tc>
        <w:tc>
          <w:tcPr>
            <w:tcW w:w="1922"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spacing w:after="120" w:line="360" w:lineRule="auto"/>
              <w:rPr>
                <w:rFonts w:hint="default" w:cs="宋体" w:asciiTheme="minorHAnsi" w:hAnsiTheme="minorHAnsi" w:eastAsiaTheme="minorHAnsi"/>
                <w:sz w:val="20"/>
                <w:szCs w:val="20"/>
                <w:lang w:val="en-US" w:eastAsia="zh-CN"/>
              </w:rPr>
            </w:pPr>
            <w:r>
              <w:rPr>
                <w:rFonts w:hint="eastAsia" w:cs="宋体" w:asciiTheme="minorHAnsi" w:hAnsiTheme="minorHAnsi" w:eastAsiaTheme="minorHAnsi"/>
                <w:sz w:val="20"/>
                <w:szCs w:val="20"/>
                <w:lang w:val="en-US" w:eastAsia="zh-CN"/>
              </w:rPr>
              <w:t>CCC  CECP  CE  FCC</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bl>
    <w:p/>
    <w:p>
      <w:pPr>
        <w:pStyle w:val="4"/>
        <w:numPr>
          <w:ilvl w:val="2"/>
          <w:numId w:val="0"/>
        </w:numPr>
        <w:ind w:leftChars="0"/>
      </w:pPr>
      <w:bookmarkStart w:id="13" w:name="_Toc5969359"/>
      <w:bookmarkStart w:id="14" w:name="_Toc40204629"/>
      <w:r>
        <w:rPr>
          <w:rFonts w:hint="eastAsia"/>
          <w:lang w:val="en-US" w:eastAsia="zh-CN"/>
        </w:rPr>
        <w:t xml:space="preserve">3.1.1. </w:t>
      </w:r>
      <w:r>
        <w:t xml:space="preserve">LCD Panel </w:t>
      </w:r>
      <w:r>
        <w:rPr>
          <w:rFonts w:hint="eastAsia"/>
        </w:rPr>
        <w:t>T</w:t>
      </w:r>
      <w:r>
        <w:t xml:space="preserve">echnical </w:t>
      </w:r>
      <w:r>
        <w:rPr>
          <w:rFonts w:hint="eastAsia"/>
        </w:rPr>
        <w:t>P</w:t>
      </w:r>
      <w:r>
        <w:t>arameters</w:t>
      </w:r>
      <w:bookmarkEnd w:id="13"/>
      <w:bookmarkEnd w:id="14"/>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cs="ArialMT" w:asciiTheme="minorHAnsi" w:hAnsiTheme="minorHAnsi"/>
                <w:b/>
                <w:color w:val="2E2E2E"/>
                <w:sz w:val="20"/>
                <w:szCs w:val="20"/>
              </w:rPr>
            </w:pPr>
            <w:r>
              <w:rPr>
                <w:rFonts w:cs="ArialMT" w:asciiTheme="minorHAnsi" w:hAnsiTheme="minorHAnsi"/>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3"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cs="ArialMT" w:asciiTheme="minorHAnsi" w:hAnsiTheme="minorHAnsi"/>
                <w:b/>
                <w:color w:val="2E2E2E"/>
                <w:sz w:val="20"/>
                <w:szCs w:val="20"/>
              </w:rPr>
            </w:pPr>
          </w:p>
        </w:tc>
        <w:tc>
          <w:tcPr>
            <w:tcW w:w="992" w:type="dxa"/>
            <w:vMerge w:val="continue"/>
          </w:tcPr>
          <w:p>
            <w:pPr>
              <w:spacing w:after="120" w:line="240" w:lineRule="auto"/>
              <w:jc w:val="center"/>
              <w:rPr>
                <w:rFonts w:cs="ArialMT" w:asciiTheme="minorHAnsi" w:hAnsiTheme="minorHAnsi"/>
                <w:b/>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M</w:t>
            </w:r>
            <w:r>
              <w:rPr>
                <w:rFonts w:hint="eastAsia" w:cs="ArialMT" w:asciiTheme="minorHAnsi" w:hAnsiTheme="minorHAnsi"/>
                <w:b/>
                <w:color w:val="2E2E2E"/>
                <w:sz w:val="20"/>
                <w:szCs w:val="20"/>
              </w:rPr>
              <w:t>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T</w:t>
            </w:r>
            <w:r>
              <w:rPr>
                <w:rFonts w:cs="ArialMT" w:asciiTheme="minorHAnsi" w:hAnsiTheme="minorHAnsi"/>
                <w:b/>
                <w:color w:val="2E2E2E"/>
                <w:sz w:val="20"/>
                <w:szCs w:val="20"/>
              </w:rPr>
              <w:t>yp</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M</w:t>
            </w:r>
            <w:r>
              <w:rPr>
                <w:rFonts w:cs="ArialMT" w:asciiTheme="minorHAnsi" w:hAnsiTheme="minorHAnsi"/>
                <w:b/>
                <w:color w:val="2E2E2E"/>
                <w:sz w:val="20"/>
                <w:szCs w:val="20"/>
              </w:rPr>
              <w:t>ax</w:t>
            </w:r>
          </w:p>
        </w:tc>
        <w:tc>
          <w:tcPr>
            <w:tcW w:w="992" w:type="dxa"/>
            <w:vMerge w:val="continue"/>
            <w:vAlign w:val="center"/>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LCD Panel Size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55</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inches</w:t>
            </w:r>
          </w:p>
        </w:tc>
        <w:tc>
          <w:tcPr>
            <w:tcW w:w="187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Led</w:t>
            </w:r>
            <w:r>
              <w:rPr>
                <w:rFonts w:hint="eastAsia" w:asciiTheme="minorHAnsi" w:hAnsiTheme="minorHAnsi" w:cstheme="minorBidi"/>
                <w:sz w:val="20"/>
                <w:szCs w:val="20"/>
                <w:lang w:val="en-US" w:eastAsia="zh-CN"/>
              </w:rPr>
              <w:t xml:space="preserve"> </w:t>
            </w:r>
            <w:r>
              <w:rPr>
                <w:rFonts w:ascii="Times New Roman" w:hAnsi="Times New Roman" w:cs="Times New Roman"/>
                <w:sz w:val="20"/>
                <w:szCs w:val="20"/>
              </w:rPr>
              <w:t>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Screen Size</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1209.6(H)</w:t>
            </w:r>
            <w:r>
              <w:rPr>
                <w:rFonts w:hint="eastAsia" w:asciiTheme="minorHAnsi" w:hAnsiTheme="minorHAnsi" w:cstheme="minorBidi"/>
                <w:sz w:val="20"/>
                <w:szCs w:val="20"/>
                <w:lang w:val="en-US" w:eastAsia="zh-CN"/>
              </w:rPr>
              <w:t>×</w:t>
            </w:r>
            <w:r>
              <w:rPr>
                <w:rFonts w:hint="eastAsia" w:asciiTheme="minorHAnsi" w:hAnsiTheme="minorHAnsi" w:cstheme="minorBidi"/>
                <w:sz w:val="20"/>
                <w:szCs w:val="20"/>
              </w:rPr>
              <w:t>680.4(V)</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Pixel Format</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384</w:t>
            </w:r>
            <w:r>
              <w:rPr>
                <w:rFonts w:hint="eastAsia" w:asciiTheme="minorHAnsi" w:hAnsiTheme="minorHAnsi" w:cstheme="minorBidi"/>
                <w:sz w:val="20"/>
                <w:szCs w:val="20"/>
              </w:rPr>
              <w:t>0×</w:t>
            </w:r>
            <w:r>
              <w:rPr>
                <w:rFonts w:hint="eastAsia" w:asciiTheme="minorHAnsi" w:hAnsiTheme="minorHAnsi" w:cstheme="minorBidi"/>
                <w:sz w:val="20"/>
                <w:szCs w:val="20"/>
                <w:lang w:val="en-US" w:eastAsia="zh-CN"/>
              </w:rPr>
              <w:t>2160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Pixels</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 Luminance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hint="eastAsia" w:asciiTheme="minorHAnsi" w:hAnsiTheme="minorHAnsi" w:cstheme="minorBidi"/>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top"/>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Contrast Ratio</w:t>
            </w:r>
          </w:p>
        </w:tc>
        <w:tc>
          <w:tcPr>
            <w:tcW w:w="992" w:type="dxa"/>
          </w:tcPr>
          <w:p>
            <w:pPr>
              <w:spacing w:after="120" w:line="360" w:lineRule="auto"/>
              <w:jc w:val="center"/>
              <w:rPr>
                <w:rFonts w:asciiTheme="minorHAnsi" w:hAnsiTheme="minorHAnsi" w:cstheme="minorBidi"/>
                <w:sz w:val="20"/>
                <w:szCs w:val="20"/>
              </w:rPr>
            </w:pPr>
            <w:r>
              <w:rPr>
                <w:rFonts w:hint="eastAsia" w:cs="ArialMT" w:asciiTheme="minorHAnsi" w:hAnsiTheme="minorHAnsi"/>
                <w:color w:val="000000"/>
                <w:sz w:val="20"/>
                <w:szCs w:val="20"/>
              </w:rPr>
              <w:t>CR</w:t>
            </w: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40</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cs="ArialMT" w:asciiTheme="minorHAnsi" w:hAnsiTheme="minorHAns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Color Depth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shd w:val="clear" w:fill="FFFFFF" w:themeFill="background1"/>
                <w:lang w:val="en-US" w:eastAsia="zh-CN"/>
              </w:rPr>
              <w:t>10</w:t>
            </w:r>
            <w:r>
              <w:rPr>
                <w:rFonts w:asciiTheme="minorHAnsi" w:hAnsiTheme="minorHAnsi" w:cstheme="minorBidi"/>
                <w:sz w:val="20"/>
                <w:szCs w:val="20"/>
                <w:shd w:val="clear" w:fill="FFFFFF" w:themeFill="background1"/>
              </w:rPr>
              <w:t>bit, 1.</w:t>
            </w:r>
            <w:r>
              <w:rPr>
                <w:rFonts w:hint="eastAsia" w:asciiTheme="minorHAnsi" w:hAnsiTheme="minorHAnsi" w:cstheme="minorBidi"/>
                <w:sz w:val="20"/>
                <w:szCs w:val="20"/>
                <w:shd w:val="clear" w:fill="FFFFFF" w:themeFill="background1"/>
                <w:lang w:val="en-US" w:eastAsia="zh-CN"/>
              </w:rPr>
              <w:t>0</w:t>
            </w:r>
            <w:r>
              <w:rPr>
                <w:rFonts w:asciiTheme="minorHAnsi" w:hAnsiTheme="minorHAnsi" w:cstheme="minorBidi"/>
                <w:sz w:val="20"/>
                <w:szCs w:val="20"/>
                <w:shd w:val="clear" w:fill="FFFFFF" w:themeFill="background1"/>
              </w:rPr>
              <w:t xml:space="preserve">7 </w:t>
            </w:r>
            <w:r>
              <w:rPr>
                <w:rFonts w:hint="eastAsia" w:asciiTheme="minorHAnsi" w:hAnsiTheme="minorHAnsi" w:cstheme="minorBidi"/>
                <w:sz w:val="20"/>
                <w:szCs w:val="20"/>
                <w:shd w:val="clear" w:fill="FFFFFF" w:themeFill="background1"/>
                <w:lang w:val="en-US" w:eastAsia="zh-CN"/>
              </w:rPr>
              <w:t>B</w:t>
            </w:r>
            <w:r>
              <w:rPr>
                <w:rFonts w:asciiTheme="minorHAnsi" w:hAnsiTheme="minorHAnsi" w:cstheme="minorBidi"/>
                <w:sz w:val="20"/>
                <w:szCs w:val="20"/>
                <w:shd w:val="clear" w:fill="FFFFFF" w:themeFill="background1"/>
              </w:rPr>
              <w:t>illion colors</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Pixel Pitch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cs="ArialMT" w:asciiTheme="minorHAnsi" w:hAnsiTheme="minorHAnsi"/>
                <w:color w:val="000000"/>
                <w:sz w:val="20"/>
                <w:szCs w:val="20"/>
                <w:shd w:val="clear" w:fill="FFFFFF" w:themeFill="background1"/>
              </w:rPr>
              <w:t>0.</w:t>
            </w:r>
            <w:r>
              <w:rPr>
                <w:rFonts w:hint="eastAsia" w:cs="ArialMT" w:asciiTheme="minorHAnsi" w:hAnsiTheme="minorHAnsi"/>
                <w:color w:val="000000"/>
                <w:sz w:val="20"/>
                <w:szCs w:val="20"/>
                <w:shd w:val="clear" w:fill="FFFFFF" w:themeFill="background1"/>
                <w:lang w:val="en-US" w:eastAsia="zh-CN"/>
              </w:rPr>
              <w:t>315</w:t>
            </w:r>
            <w:r>
              <w:rPr>
                <w:rFonts w:cs="ArialMT" w:asciiTheme="minorHAnsi" w:hAnsiTheme="minorHAnsi"/>
                <w:color w:val="000000"/>
                <w:sz w:val="20"/>
                <w:szCs w:val="20"/>
                <w:shd w:val="clear" w:fill="FFFFFF" w:themeFill="background1"/>
              </w:rPr>
              <w:t>*0.</w:t>
            </w:r>
            <w:r>
              <w:rPr>
                <w:rFonts w:hint="eastAsia" w:cs="ArialMT" w:asciiTheme="minorHAnsi" w:hAnsiTheme="minorHAnsi"/>
                <w:color w:val="000000"/>
                <w:sz w:val="20"/>
                <w:szCs w:val="20"/>
                <w:shd w:val="clear" w:fill="FFFFFF" w:themeFill="background1"/>
                <w:lang w:val="en-US" w:eastAsia="zh-CN"/>
              </w:rPr>
              <w:t>315</w:t>
            </w:r>
          </w:p>
        </w:tc>
        <w:tc>
          <w:tcPr>
            <w:tcW w:w="992" w:type="dxa"/>
            <w:vAlign w:val="center"/>
          </w:tcPr>
          <w:p>
            <w:pPr>
              <w:spacing w:after="120" w:line="360" w:lineRule="auto"/>
              <w:jc w:val="center"/>
              <w:rPr>
                <w:rFonts w:cs="ArialMT" w:asciiTheme="minorHAnsi" w:hAnsiTheme="minorHAnsi"/>
                <w:color w:val="000000"/>
                <w:sz w:val="20"/>
                <w:szCs w:val="20"/>
              </w:rPr>
            </w:pPr>
            <w:r>
              <w:rPr>
                <w:rFonts w:hint="eastAsia" w:cs="ArialMT" w:asciiTheme="minorHAnsi" w:hAnsiTheme="minorHAnsi"/>
                <w:color w:val="000000"/>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 Gamut</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asciiTheme="minorHAnsi" w:hAnsiTheme="minorHAnsi" w:cstheme="minorBidi"/>
                <w:sz w:val="20"/>
                <w:szCs w:val="20"/>
              </w:rPr>
              <w:t>72</w:t>
            </w: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Response Time</w:t>
            </w:r>
          </w:p>
        </w:tc>
        <w:tc>
          <w:tcPr>
            <w:tcW w:w="992"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G to G BW</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6.5</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ms</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hint="eastAsia" w:asciiTheme="minorHAnsi" w:hAnsiTheme="minorHAnsi" w:cstheme="minorBidi"/>
                <w:sz w:val="20"/>
                <w:szCs w:val="20"/>
              </w:rPr>
              <w:t>0000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Hrs</w:t>
            </w:r>
          </w:p>
        </w:tc>
        <w:tc>
          <w:tcPr>
            <w:tcW w:w="1873" w:type="dxa"/>
            <w:vAlign w:val="center"/>
          </w:tcPr>
          <w:p>
            <w:pPr>
              <w:spacing w:after="120" w:line="36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Viewing Angle</w:t>
            </w: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Xaxis,right=0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cs="Helvetica" w:asciiTheme="minorHAnsi" w:hAnsiTheme="minorHAnsi"/>
                <w:sz w:val="20"/>
                <w:szCs w:val="20"/>
              </w:rPr>
              <w:t>R</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restart"/>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 axis, left=180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L</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 axis, up =90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yaxis, down=270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D</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bl>
    <w:p>
      <w:pPr>
        <w:pStyle w:val="3"/>
        <w:numPr>
          <w:ilvl w:val="1"/>
          <w:numId w:val="0"/>
        </w:numPr>
      </w:pPr>
      <w:bookmarkStart w:id="15" w:name="_Toc23325640"/>
      <w:bookmarkStart w:id="16" w:name="_Toc40204631"/>
      <w:r>
        <w:t>3.</w:t>
      </w:r>
      <w:r>
        <w:rPr>
          <w:rFonts w:hint="eastAsia"/>
          <w:lang w:val="en-US" w:eastAsia="zh-CN"/>
        </w:rPr>
        <w:t>2</w:t>
      </w:r>
      <w:r>
        <w:t>. Input Signal</w:t>
      </w:r>
      <w:bookmarkEnd w:id="15"/>
    </w:p>
    <w:p>
      <w:pPr>
        <w:pStyle w:val="4"/>
        <w:numPr>
          <w:ilvl w:val="2"/>
          <w:numId w:val="0"/>
        </w:numPr>
        <w:tabs>
          <w:tab w:val="left" w:pos="1361"/>
        </w:tabs>
        <w:rPr>
          <w:rFonts w:ascii="Times New Roman" w:hAnsi="Times New Roman" w:eastAsiaTheme="minorEastAsia"/>
          <w:bCs w:val="0"/>
          <w:kern w:val="44"/>
          <w:szCs w:val="24"/>
        </w:rPr>
      </w:pPr>
      <w:bookmarkStart w:id="17" w:name="_Toc23325641"/>
      <w:bookmarkStart w:id="18" w:name="_Toc22556405"/>
      <w:r>
        <w:rPr>
          <w:rFonts w:hint="eastAsia" w:ascii="Times New Roman" w:hAnsi="Times New Roman" w:eastAsiaTheme="minorEastAsia"/>
          <w:bCs w:val="0"/>
          <w:kern w:val="44"/>
          <w:szCs w:val="24"/>
          <w:lang w:val="en-US" w:eastAsia="zh-CN"/>
        </w:rPr>
        <w:t xml:space="preserve">3.2.1 </w:t>
      </w:r>
      <w:r>
        <w:rPr>
          <w:rFonts w:hint="eastAsia" w:ascii="Times New Roman" w:hAnsi="Times New Roman" w:eastAsiaTheme="minorEastAsia"/>
          <w:bCs w:val="0"/>
          <w:kern w:val="44"/>
          <w:szCs w:val="24"/>
        </w:rPr>
        <w:t>HDMI</w:t>
      </w:r>
      <w:r>
        <w:rPr>
          <w:rFonts w:ascii="Times New Roman" w:hAnsi="Times New Roman" w:eastAsiaTheme="minorEastAsia"/>
          <w:bCs w:val="0"/>
          <w:kern w:val="44"/>
          <w:szCs w:val="24"/>
        </w:rPr>
        <w:t xml:space="preserve"> </w:t>
      </w:r>
      <w:r>
        <w:rPr>
          <w:rFonts w:hint="eastAsia" w:ascii="Times New Roman" w:hAnsi="Times New Roman" w:eastAsiaTheme="minorEastAsia"/>
          <w:bCs w:val="0"/>
          <w:kern w:val="44"/>
          <w:szCs w:val="24"/>
        </w:rPr>
        <w:t>Port</w:t>
      </w:r>
      <w:bookmarkEnd w:id="17"/>
      <w:bookmarkEnd w:id="18"/>
    </w:p>
    <w:bookmarkEnd w:id="16"/>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4"/>
        <w:numPr>
          <w:ilvl w:val="2"/>
          <w:numId w:val="0"/>
        </w:numPr>
        <w:ind w:leftChars="0"/>
      </w:pPr>
      <w:bookmarkStart w:id="19" w:name="_Toc40204632"/>
      <w:r>
        <w:rPr>
          <w:rFonts w:hint="eastAsia"/>
          <w:lang w:val="en-US" w:eastAsia="zh-CN"/>
        </w:rPr>
        <w:t xml:space="preserve">3.2.2. </w:t>
      </w:r>
      <w:r>
        <w:rPr>
          <w:rFonts w:hint="eastAsia"/>
        </w:rPr>
        <w:t xml:space="preserve">VGA </w:t>
      </w:r>
      <w:r>
        <w:t>Port</w:t>
      </w:r>
      <w:bookmarkEnd w:id="19"/>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3"/>
        <w:numPr>
          <w:ilvl w:val="1"/>
          <w:numId w:val="0"/>
        </w:numPr>
      </w:pPr>
      <w:bookmarkStart w:id="20" w:name="_Toc40204633"/>
      <w:r>
        <w:rPr>
          <w:rFonts w:hint="eastAsia"/>
          <w:lang w:val="en-US" w:eastAsia="zh-CN"/>
        </w:rPr>
        <w:t xml:space="preserve">3.3 </w:t>
      </w:r>
      <w:r>
        <w:rPr>
          <w:rFonts w:hint="eastAsia"/>
        </w:rPr>
        <w:t>Specification Overview</w:t>
      </w:r>
      <w:bookmarkEnd w:id="20"/>
    </w:p>
    <w:p>
      <w:pPr>
        <w:pStyle w:val="4"/>
        <w:numPr>
          <w:ilvl w:val="2"/>
          <w:numId w:val="0"/>
        </w:numPr>
        <w:ind w:leftChars="0"/>
      </w:pPr>
      <w:bookmarkStart w:id="21" w:name="_Toc5613266"/>
      <w:bookmarkStart w:id="22" w:name="_Toc5969343"/>
      <w:bookmarkStart w:id="23" w:name="_Toc40204634"/>
      <w:r>
        <w:rPr>
          <w:rFonts w:hint="eastAsia"/>
          <w:lang w:val="en-US" w:eastAsia="zh-CN"/>
        </w:rPr>
        <w:t xml:space="preserve">3.3.1. </w:t>
      </w:r>
      <w:r>
        <w:t xml:space="preserve">AC </w:t>
      </w:r>
      <w:r>
        <w:rPr>
          <w:rFonts w:hint="eastAsia"/>
        </w:rPr>
        <w:t>I</w:t>
      </w:r>
      <w:r>
        <w:t>nput Electrical Characteristics</w:t>
      </w:r>
      <w:bookmarkEnd w:id="21"/>
      <w:bookmarkEnd w:id="22"/>
      <w:bookmarkEnd w:id="23"/>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134"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5"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3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09"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b/>
                <w:sz w:val="21"/>
                <w:szCs w:val="21"/>
              </w:rPr>
            </w:pPr>
          </w:p>
        </w:tc>
        <w:tc>
          <w:tcPr>
            <w:tcW w:w="1875"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w:t>
            </w:r>
            <w:r>
              <w:rPr>
                <w:rFonts w:asciiTheme="minorHAnsi" w:hAnsiTheme="minorHAnsi" w:cstheme="minorBidi"/>
                <w:sz w:val="20"/>
                <w:szCs w:val="20"/>
              </w:rPr>
              <w:t xml:space="preserve"> Power Input Voltage </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 IN</w:t>
            </w:r>
          </w:p>
        </w:tc>
        <w:tc>
          <w:tcPr>
            <w:tcW w:w="993"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z w:val="20"/>
                <w:szCs w:val="20"/>
              </w:rPr>
              <w:t>100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220</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240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w:t>
            </w:r>
            <w:r>
              <w:rPr>
                <w:rFonts w:asciiTheme="minorHAnsi" w:hAnsiTheme="minorHAnsi" w:cstheme="minorBidi"/>
                <w:sz w:val="20"/>
                <w:szCs w:val="20"/>
              </w:rPr>
              <w:t xml:space="preserve"> Power Input Current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w:t>
            </w:r>
            <w:r>
              <w:rPr>
                <w:rFonts w:hint="eastAsia" w:asciiTheme="minorHAnsi" w:hAnsiTheme="minorHAnsi" w:cstheme="minorBidi"/>
                <w:sz w:val="20"/>
                <w:szCs w:val="20"/>
              </w:rPr>
              <w:t>A</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Power Consumption</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1134"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300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875" w:type="dxa"/>
            <w:vAlign w:val="center"/>
          </w:tcPr>
          <w:p>
            <w:pPr>
              <w:spacing w:after="120" w:line="360" w:lineRule="auto"/>
              <w:jc w:val="center"/>
              <w:rPr>
                <w:rFonts w:asciiTheme="minorHAnsi" w:hAnsiTheme="minorHAnsi" w:cstheme="minorBidi"/>
                <w:sz w:val="20"/>
                <w:szCs w:val="20"/>
              </w:rPr>
            </w:pPr>
          </w:p>
        </w:tc>
      </w:tr>
    </w:tbl>
    <w:p>
      <w:pPr>
        <w:pStyle w:val="4"/>
        <w:numPr>
          <w:ilvl w:val="2"/>
          <w:numId w:val="0"/>
        </w:numPr>
        <w:ind w:leftChars="0"/>
      </w:pPr>
      <w:bookmarkStart w:id="24" w:name="_Toc5613268"/>
      <w:bookmarkStart w:id="25" w:name="_Toc5969346"/>
      <w:bookmarkStart w:id="26" w:name="_Toc40204635"/>
      <w:r>
        <w:rPr>
          <w:rFonts w:hint="eastAsia"/>
          <w:lang w:val="en-US" w:eastAsia="zh-CN"/>
        </w:rPr>
        <w:t xml:space="preserve">3.3.2. </w:t>
      </w:r>
      <w:r>
        <w:t>Green mode function</w:t>
      </w:r>
      <w:bookmarkEnd w:id="24"/>
      <w:bookmarkEnd w:id="25"/>
      <w:bookmarkEnd w:id="26"/>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996"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35" w:type="dxa"/>
            <w:gridSpan w:val="3"/>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959"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4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12" w:type="dxa"/>
            <w:vMerge w:val="continue"/>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c>
          <w:tcPr>
            <w:tcW w:w="1959" w:type="dxa"/>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Stand-by power consumption</w:t>
            </w:r>
          </w:p>
        </w:tc>
        <w:tc>
          <w:tcPr>
            <w:tcW w:w="996" w:type="dxa"/>
            <w:vAlign w:val="center"/>
          </w:tcPr>
          <w:p>
            <w:pPr>
              <w:spacing w:after="120" w:line="360" w:lineRule="auto"/>
              <w:jc w:val="center"/>
              <w:rPr>
                <w:rFonts w:asciiTheme="minorHAnsi" w:hAnsiTheme="minorHAnsi" w:cstheme="minorBidi"/>
                <w:sz w:val="20"/>
                <w:szCs w:val="20"/>
              </w:rPr>
            </w:pPr>
          </w:p>
        </w:tc>
        <w:tc>
          <w:tcPr>
            <w:tcW w:w="997"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996"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114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0.5</w:t>
            </w:r>
          </w:p>
        </w:tc>
        <w:tc>
          <w:tcPr>
            <w:tcW w:w="71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959" w:type="dxa"/>
            <w:vAlign w:val="center"/>
          </w:tcPr>
          <w:p>
            <w:pPr>
              <w:spacing w:after="120" w:line="240" w:lineRule="auto"/>
              <w:jc w:val="center"/>
              <w:rPr>
                <w:rFonts w:asciiTheme="minorHAnsi" w:hAnsiTheme="minorHAnsi" w:eastAsiaTheme="minorHAnsi" w:cstheme="minorBidi"/>
                <w:sz w:val="21"/>
                <w:szCs w:val="21"/>
              </w:rPr>
            </w:pPr>
          </w:p>
        </w:tc>
      </w:tr>
    </w:tbl>
    <w:p>
      <w:pPr>
        <w:pStyle w:val="3"/>
        <w:numPr>
          <w:ilvl w:val="1"/>
          <w:numId w:val="0"/>
        </w:numPr>
      </w:pPr>
      <w:bookmarkStart w:id="27" w:name="_Toc23325645"/>
      <w:bookmarkStart w:id="28" w:name="_Toc40204636"/>
      <w:bookmarkStart w:id="29" w:name="_Toc5969349"/>
    </w:p>
    <w:p>
      <w:pPr>
        <w:pStyle w:val="3"/>
        <w:numPr>
          <w:ilvl w:val="1"/>
          <w:numId w:val="0"/>
        </w:numPr>
      </w:pPr>
      <w:r>
        <w:t>3.</w:t>
      </w:r>
      <w:r>
        <w:rPr>
          <w:rFonts w:hint="eastAsia"/>
          <w:lang w:val="en-US" w:eastAsia="zh-CN"/>
        </w:rPr>
        <w:t>4</w:t>
      </w:r>
      <w:r>
        <w:t>.  External Interface Portion</w:t>
      </w:r>
      <w:bookmarkEnd w:id="27"/>
      <w:bookmarkEnd w:id="28"/>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Number</w:t>
            </w:r>
          </w:p>
        </w:tc>
        <w:tc>
          <w:tcPr>
            <w:tcW w:w="47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shd w:val="clear" w:color="auto" w:fill="auto"/>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Ac input</w:t>
            </w:r>
          </w:p>
        </w:tc>
        <w:tc>
          <w:tcPr>
            <w:tcW w:w="2137"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×1</w:t>
            </w:r>
          </w:p>
        </w:tc>
        <w:tc>
          <w:tcPr>
            <w:tcW w:w="4737" w:type="dxa"/>
            <w:shd w:val="clear" w:color="auto" w:fill="auto"/>
            <w:vAlign w:val="center"/>
          </w:tcPr>
          <w:p>
            <w:pPr>
              <w:spacing w:after="120" w:line="360" w:lineRule="auto"/>
              <w:jc w:val="center"/>
              <w:rPr>
                <w:rFonts w:asciiTheme="minorHAnsi" w:hAnsiTheme="minorHAnsi" w:cstheme="minorBidi"/>
                <w:strike/>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shd w:val="clear" w:color="auto" w:fill="auto"/>
            <w:vAlign w:val="center"/>
          </w:tcPr>
          <w:p>
            <w:pPr>
              <w:spacing w:after="120" w:line="240" w:lineRule="auto"/>
              <w:jc w:val="center"/>
              <w:rPr>
                <w:rFonts w:asciiTheme="minorHAnsi" w:hAnsiTheme="minorHAnsi" w:cstheme="minorBidi"/>
                <w:sz w:val="20"/>
                <w:szCs w:val="20"/>
              </w:rPr>
            </w:pPr>
          </w:p>
        </w:tc>
        <w:tc>
          <w:tcPr>
            <w:tcW w:w="21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 Switch</w:t>
            </w:r>
          </w:p>
        </w:tc>
        <w:tc>
          <w:tcPr>
            <w:tcW w:w="1042"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×1</w:t>
            </w:r>
          </w:p>
        </w:tc>
        <w:tc>
          <w:tcPr>
            <w:tcW w:w="47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I</w:t>
            </w:r>
            <w:r>
              <w:rPr>
                <w:rFonts w:asciiTheme="minorHAnsi" w:hAnsiTheme="minorHAnsi" w:cstheme="minorBidi"/>
                <w:sz w:val="20"/>
                <w:szCs w:val="20"/>
              </w:rPr>
              <w:t>nput</w:t>
            </w:r>
            <w:r>
              <w:rPr>
                <w:rFonts w:hint="eastAsia" w:asciiTheme="minorHAnsi" w:hAnsiTheme="minorHAnsi" w:cstheme="minorBidi"/>
                <w:sz w:val="20"/>
                <w:szCs w:val="20"/>
                <w:lang w:val="en-US" w:eastAsia="zh-CN"/>
              </w:rPr>
              <w:t>/output</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2</w:t>
            </w:r>
          </w:p>
        </w:tc>
        <w:tc>
          <w:tcPr>
            <w:tcW w:w="4737" w:type="dxa"/>
            <w:vAlign w:val="top"/>
          </w:tcPr>
          <w:p>
            <w:pPr>
              <w:spacing w:after="120" w:line="360" w:lineRule="auto"/>
              <w:jc w:val="center"/>
              <w:rPr>
                <w:rFonts w:hint="default" w:asciiTheme="majorHAnsi" w:hAnsiTheme="majorHAnsi" w:eastAsiaTheme="majorHAnsi" w:cstheme="minorBidi"/>
                <w:sz w:val="20"/>
                <w:szCs w:val="20"/>
                <w:lang w:val="en-US" w:eastAsia="zh-CN" w:bidi="ar-SA"/>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Type-c</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Maximum support 4K@60Hz , only supports HDMI IN signal output, not Android channel 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Audio out</w:t>
            </w:r>
          </w:p>
        </w:tc>
        <w:tc>
          <w:tcPr>
            <w:tcW w:w="1042" w:type="dxa"/>
            <w:vAlign w:val="center"/>
          </w:tcPr>
          <w:p>
            <w:pPr>
              <w:spacing w:after="120" w:line="360" w:lineRule="auto"/>
              <w:jc w:val="center"/>
              <w:rPr>
                <w:rFonts w:hint="eastAsia" w:asciiTheme="minorHAnsi" w:hAnsiTheme="minorHAnsi" w:cstheme="minorBidi"/>
                <w:sz w:val="20"/>
                <w:szCs w:val="20"/>
              </w:rPr>
            </w:pPr>
            <w:bookmarkStart w:id="30" w:name="OLE_LINK2"/>
            <w:r>
              <w:rPr>
                <w:rFonts w:hint="eastAsia" w:asciiTheme="minorHAnsi" w:hAnsiTheme="minorHAnsi" w:cstheme="minorBidi"/>
                <w:sz w:val="20"/>
                <w:szCs w:val="20"/>
                <w:lang w:val="en-US" w:eastAsia="zh-CN"/>
              </w:rPr>
              <w:t>x1</w:t>
            </w:r>
            <w:bookmarkEnd w:id="30"/>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SPDIF</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Cont</w:t>
            </w:r>
            <w:r>
              <w:rPr>
                <w:rFonts w:asciiTheme="minorHAnsi" w:hAnsiTheme="minorHAnsi" w:cstheme="minorBidi"/>
                <w:sz w:val="20"/>
                <w:szCs w:val="20"/>
              </w:rPr>
              <w:t>rol</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Ethernet</w:t>
            </w:r>
            <w:r>
              <w:rPr>
                <w:rFonts w:asciiTheme="minorHAnsi" w:hAnsiTheme="minorHAnsi" w:cstheme="minorBidi"/>
                <w:sz w:val="20"/>
                <w:szCs w:val="20"/>
              </w:rPr>
              <w:t xml:space="preserve"> </w:t>
            </w:r>
            <w:r>
              <w:rPr>
                <w:rFonts w:hint="eastAsia" w:asciiTheme="minorHAnsi" w:hAnsiTheme="minorHAnsi" w:cstheme="minorBidi"/>
                <w:sz w:val="20"/>
                <w:szCs w:val="20"/>
              </w:rPr>
              <w:t>RJ</w:t>
            </w:r>
            <w:r>
              <w:rPr>
                <w:rFonts w:asciiTheme="minorHAnsi" w:hAnsiTheme="minorHAnsi" w:cstheme="minorBidi"/>
                <w:sz w:val="20"/>
                <w:szCs w:val="20"/>
              </w:rPr>
              <w:t>45</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ind w:firstLine="1300" w:firstLineChars="650"/>
              <w:rPr>
                <w:rFonts w:hint="eastAsia" w:asciiTheme="majorHAnsi" w:hAnsiTheme="majorHAnsi" w:eastAsiaTheme="majorHAnsi" w:cstheme="minorBidi"/>
                <w:sz w:val="20"/>
                <w:szCs w:val="20"/>
              </w:rPr>
            </w:pPr>
            <w:r>
              <w:rPr>
                <w:rFonts w:hint="eastAsia" w:cs="Times New Roman"/>
                <w:sz w:val="20"/>
                <w:szCs w:val="20"/>
                <w:lang w:val="en-US" w:eastAsia="zh-CN"/>
              </w:rPr>
              <w:t>10M/</w:t>
            </w:r>
            <w:r>
              <w:rPr>
                <w:rFonts w:ascii="Times New Roman" w:hAnsi="Times New Roman" w:cs="Times New Roman"/>
                <w:sz w:val="20"/>
                <w:szCs w:val="20"/>
              </w:rPr>
              <w:t>100M</w:t>
            </w:r>
            <w:r>
              <w:rPr>
                <w:rFonts w:hint="eastAsia" w:cs="Times New Roman"/>
                <w:sz w:val="20"/>
                <w:szCs w:val="20"/>
                <w:lang w:val="en-US" w:eastAsia="zh-CN"/>
              </w:rPr>
              <w:t>/1000M</w:t>
            </w:r>
            <w:r>
              <w:rPr>
                <w:rFonts w:hint="eastAsia" w:ascii="Times New Roman" w:hAnsi="Times New Roman" w:cs="Times New Roman"/>
                <w:sz w:val="20"/>
                <w:szCs w:val="20"/>
              </w:rPr>
              <w:t xml:space="preserve"> </w:t>
            </w:r>
            <w:r>
              <w:rPr>
                <w:rFonts w:ascii="Times New Roman" w:hAnsi="Times New Roman" w:cs="Times New Roman"/>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autoSpaceDN w:val="0"/>
              <w:spacing w:after="120" w:line="360" w:lineRule="auto"/>
              <w:jc w:val="center"/>
              <w:textAlignment w:val="center"/>
              <w:rPr>
                <w:rFonts w:asciiTheme="majorHAnsi" w:hAnsiTheme="majorHAnsi" w:eastAsiaTheme="majorHAnsi" w:cstheme="minorBidi"/>
                <w:sz w:val="20"/>
                <w:szCs w:val="20"/>
              </w:rPr>
            </w:pPr>
            <w:r>
              <w:rPr>
                <w:rFonts w:hint="eastAsia" w:ascii="Times New Roman" w:hAnsi="Times New Roman" w:cs="Times New Roman"/>
                <w:sz w:val="20"/>
                <w:szCs w:val="20"/>
              </w:rPr>
              <w:t>2.4</w:t>
            </w:r>
            <w:r>
              <w:rPr>
                <w:rFonts w:hint="eastAsia" w:ascii="Times New Roman" w:hAnsi="Times New Roman" w:cs="Times New Roman"/>
                <w:sz w:val="20"/>
                <w:szCs w:val="20"/>
                <w:lang w:val="en-US" w:eastAsia="zh-CN"/>
              </w:rPr>
              <w:t>/5</w:t>
            </w:r>
            <w:r>
              <w:rPr>
                <w:rFonts w:hint="eastAsia" w:ascii="Times New Roman" w:hAnsi="Times New Roman" w:cs="Times New Roman"/>
                <w:sz w:val="20"/>
                <w:szCs w:val="20"/>
              </w:rPr>
              <w:t>G WiFi</w:t>
            </w:r>
            <w:r>
              <w:rPr>
                <w:rFonts w:ascii="Times New Roman" w:hAnsi="Times New Roman" w:cs="Times New Roman"/>
                <w:sz w:val="20"/>
                <w:szCs w:val="20"/>
              </w:rPr>
              <w:t xml:space="preserve"> IEEE802.11</w:t>
            </w:r>
            <w:r>
              <w:rPr>
                <w:rFonts w:hint="eastAsia" w:ascii="Times New Roman" w:hAnsi="Times New Roman" w:cs="Times New Roman"/>
                <w:sz w:val="20"/>
                <w:szCs w:val="20"/>
              </w:rPr>
              <w:t>b</w:t>
            </w:r>
            <w:r>
              <w:rPr>
                <w:rFonts w:ascii="Times New Roman" w:hAnsi="Times New Roman" w:cs="Times New Roman"/>
                <w:sz w:val="20"/>
                <w:szCs w:val="20"/>
              </w:rPr>
              <w:t>/</w:t>
            </w:r>
            <w:r>
              <w:rPr>
                <w:rFonts w:hint="eastAsia" w:ascii="Times New Roman" w:hAnsi="Times New Roman" w:cs="Times New Roman"/>
                <w:sz w:val="20"/>
                <w:szCs w:val="20"/>
              </w:rPr>
              <w:t>g</w:t>
            </w:r>
            <w:r>
              <w:rPr>
                <w:rFonts w:ascii="Times New Roman" w:hAnsi="Times New Roman" w:cs="Times New Roman"/>
                <w:sz w:val="20"/>
                <w:szCs w:val="20"/>
              </w:rPr>
              <w:t>/</w:t>
            </w:r>
            <w:r>
              <w:rPr>
                <w:rFonts w:hint="eastAsia" w:ascii="Times New Roman" w:hAnsi="Times New Roman" w:cs="Times New Roman"/>
                <w:sz w:val="20"/>
                <w:szCs w:val="2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r>
              <w:rPr>
                <w:rFonts w:asciiTheme="minorHAnsi" w:hAnsiTheme="minorHAnsi" w:cstheme="minorBidi"/>
                <w:sz w:val="20"/>
                <w:szCs w:val="20"/>
              </w:rPr>
              <w:t>SB2.0</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jc w:val="center"/>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USB3.0</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2"/>
              <w:numPr>
                <w:ilvl w:val="0"/>
                <w:numId w:val="5"/>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0" w:type="auto"/>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RS232</w:t>
            </w:r>
          </w:p>
        </w:tc>
        <w:tc>
          <w:tcPr>
            <w:tcW w:w="0" w:type="auto"/>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ind w:firstLine="1000" w:firstLineChars="500"/>
              <w:rPr>
                <w:rFonts w:asciiTheme="minorHAnsi" w:hAnsiTheme="minorHAnsi" w:eastAsiaTheme="minorEastAsia" w:cstheme="minorBidi"/>
                <w:sz w:val="20"/>
                <w:szCs w:val="20"/>
                <w:lang w:val="en-US" w:eastAsia="zh-CN" w:bidi="ar-SA"/>
              </w:rPr>
            </w:pPr>
            <w:r>
              <w:rPr>
                <w:rFonts w:hint="eastAsia" w:ascii="Times New Roman" w:hAnsi="Times New Roman" w:cs="Times New Roman"/>
                <w:sz w:val="20"/>
                <w:szCs w:val="20"/>
              </w:rPr>
              <w:t>Baud rate 115200</w:t>
            </w:r>
          </w:p>
        </w:tc>
      </w:tr>
    </w:tbl>
    <w:p/>
    <w:p>
      <w:pPr>
        <w:pStyle w:val="2"/>
        <w:numPr>
          <w:ilvl w:val="0"/>
          <w:numId w:val="0"/>
        </w:numPr>
        <w:ind w:leftChars="0"/>
      </w:pPr>
      <w:bookmarkStart w:id="31" w:name="_Toc40204637"/>
      <w:r>
        <w:rPr>
          <w:rFonts w:hint="eastAsia"/>
          <w:lang w:val="en-US" w:eastAsia="zh-CN"/>
        </w:rPr>
        <w:t xml:space="preserve">IV. </w:t>
      </w:r>
      <w:r>
        <w:rPr>
          <w:rFonts w:hint="eastAsia"/>
        </w:rPr>
        <w:t>Mechanical Portion</w:t>
      </w:r>
      <w:bookmarkEnd w:id="31"/>
    </w:p>
    <w:p>
      <w:pPr>
        <w:pStyle w:val="3"/>
        <w:numPr>
          <w:ilvl w:val="1"/>
          <w:numId w:val="0"/>
        </w:numPr>
      </w:pPr>
      <w:bookmarkStart w:id="32" w:name="_Toc40204638"/>
      <w:r>
        <w:rPr>
          <w:rFonts w:hint="eastAsia"/>
          <w:lang w:val="en-US" w:eastAsia="zh-CN"/>
        </w:rPr>
        <w:t xml:space="preserve">4.1. </w:t>
      </w:r>
      <w:r>
        <w:rPr>
          <w:rFonts w:hint="eastAsia"/>
        </w:rPr>
        <w:t>O</w:t>
      </w:r>
      <w:r>
        <w:rPr>
          <w:rFonts w:hint="eastAsia"/>
          <w:lang w:val="en-US" w:eastAsia="zh-CN"/>
        </w:rPr>
        <w:t>u</w:t>
      </w:r>
      <w:r>
        <w:rPr>
          <w:rFonts w:hint="eastAsia"/>
        </w:rPr>
        <w:t>tline drawing</w:t>
      </w:r>
      <w:bookmarkEnd w:id="32"/>
    </w:p>
    <w:p>
      <w:pPr>
        <w:spacing w:after="120" w:line="360" w:lineRule="auto"/>
        <w:jc w:val="center"/>
      </w:pPr>
      <w:r>
        <w:drawing>
          <wp:inline distT="0" distB="0" distL="114300" distR="114300">
            <wp:extent cx="6391910" cy="2278380"/>
            <wp:effectExtent l="0" t="0" r="889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6391910" cy="2278380"/>
                    </a:xfrm>
                    <a:prstGeom prst="rect">
                      <a:avLst/>
                    </a:prstGeom>
                    <a:noFill/>
                    <a:ln>
                      <a:noFill/>
                    </a:ln>
                  </pic:spPr>
                </pic:pic>
              </a:graphicData>
            </a:graphic>
          </wp:inline>
        </w:drawing>
      </w:r>
    </w:p>
    <w:p/>
    <w:p>
      <w:pPr>
        <w:pStyle w:val="2"/>
        <w:numPr>
          <w:ilvl w:val="0"/>
          <w:numId w:val="0"/>
        </w:numPr>
        <w:ind w:leftChars="0"/>
      </w:pPr>
      <w:bookmarkStart w:id="33" w:name="_Toc40204639"/>
      <w:r>
        <w:rPr>
          <w:rFonts w:hint="eastAsia"/>
          <w:lang w:val="en-US" w:eastAsia="zh-CN"/>
        </w:rPr>
        <w:t xml:space="preserve">V. </w:t>
      </w:r>
      <w:r>
        <w:rPr>
          <w:rFonts w:hint="eastAsia"/>
        </w:rPr>
        <w:t>Packaging Portion</w:t>
      </w:r>
      <w:bookmarkEnd w:id="33"/>
    </w:p>
    <w:p>
      <w:pPr>
        <w:pStyle w:val="3"/>
        <w:numPr>
          <w:ilvl w:val="1"/>
          <w:numId w:val="0"/>
        </w:numPr>
        <w:rPr>
          <w:highlight w:val="none"/>
        </w:rPr>
      </w:pPr>
      <w:bookmarkStart w:id="34" w:name="_Toc40204640"/>
      <w:r>
        <w:rPr>
          <w:rFonts w:hint="eastAsia"/>
          <w:highlight w:val="none"/>
          <w:lang w:val="en-US" w:eastAsia="zh-CN"/>
        </w:rPr>
        <w:t xml:space="preserve">5.1. </w:t>
      </w:r>
      <w:r>
        <w:rPr>
          <w:highlight w:val="none"/>
        </w:rPr>
        <w:t xml:space="preserve">Packing </w:t>
      </w:r>
      <w:r>
        <w:rPr>
          <w:rFonts w:hint="eastAsia"/>
          <w:highlight w:val="none"/>
        </w:rPr>
        <w:t>S</w:t>
      </w:r>
      <w:r>
        <w:rPr>
          <w:highlight w:val="none"/>
        </w:rPr>
        <w:t>ize</w:t>
      </w:r>
      <w:bookmarkEnd w:id="34"/>
    </w:p>
    <w:p>
      <w:pPr>
        <w:jc w:val="center"/>
      </w:pPr>
      <w:r>
        <w:drawing>
          <wp:inline distT="0" distB="0" distL="114300" distR="114300">
            <wp:extent cx="5099050" cy="3505200"/>
            <wp:effectExtent l="0" t="0" r="635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5099050" cy="3505200"/>
                    </a:xfrm>
                    <a:prstGeom prst="rect">
                      <a:avLst/>
                    </a:prstGeom>
                    <a:noFill/>
                    <a:ln>
                      <a:noFill/>
                    </a:ln>
                  </pic:spPr>
                </pic:pic>
              </a:graphicData>
            </a:graphic>
          </wp:inline>
        </w:drawing>
      </w:r>
      <w:bookmarkStart w:id="35" w:name="_Toc40204641"/>
    </w:p>
    <w:p>
      <w:pPr>
        <w:jc w:val="both"/>
        <w:rPr>
          <w:highlight w:val="none"/>
        </w:rPr>
      </w:pPr>
      <w:bookmarkStart w:id="47" w:name="_GoBack"/>
      <w:bookmarkEnd w:id="47"/>
      <w:r>
        <w:rPr>
          <w:rFonts w:hint="eastAsia"/>
          <w:highlight w:val="none"/>
          <w:lang w:val="en-US" w:eastAsia="zh-CN"/>
        </w:rPr>
        <w:t xml:space="preserve">5.2. </w:t>
      </w:r>
      <w:r>
        <w:rPr>
          <w:highlight w:val="none"/>
        </w:rPr>
        <w:t>Packaging Drawings</w:t>
      </w:r>
      <w:bookmarkEnd w:id="35"/>
    </w:p>
    <w:p>
      <w:pPr>
        <w:pStyle w:val="4"/>
        <w:numPr>
          <w:ilvl w:val="2"/>
          <w:numId w:val="0"/>
        </w:numPr>
        <w:bidi w:val="0"/>
        <w:ind w:leftChars="0"/>
      </w:pPr>
      <w:r>
        <w:drawing>
          <wp:inline distT="0" distB="0" distL="114300" distR="114300">
            <wp:extent cx="6037580" cy="2352040"/>
            <wp:effectExtent l="0" t="0" r="7620" b="1016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6037580" cy="2352040"/>
                    </a:xfrm>
                    <a:prstGeom prst="rect">
                      <a:avLst/>
                    </a:prstGeom>
                    <a:noFill/>
                    <a:ln>
                      <a:noFill/>
                    </a:ln>
                  </pic:spPr>
                </pic:pic>
              </a:graphicData>
            </a:graphic>
          </wp:inline>
        </w:drawing>
      </w:r>
    </w:p>
    <w:p/>
    <w:p>
      <w:pPr>
        <w:pStyle w:val="3"/>
        <w:numPr>
          <w:ilvl w:val="1"/>
          <w:numId w:val="0"/>
        </w:numPr>
      </w:pPr>
      <w:bookmarkStart w:id="36" w:name="_Toc40204642"/>
      <w:r>
        <w:rPr>
          <w:rFonts w:hint="eastAsia"/>
          <w:lang w:val="en-US" w:eastAsia="zh-CN"/>
        </w:rPr>
        <w:t xml:space="preserve">5.3. </w:t>
      </w:r>
      <w:r>
        <w:t>Nameplate</w:t>
      </w:r>
      <w:bookmarkEnd w:id="36"/>
    </w:p>
    <w:p>
      <w:pPr>
        <w:jc w:val="center"/>
      </w:pPr>
      <w:r>
        <w:drawing>
          <wp:inline distT="0" distB="0" distL="114300" distR="114300">
            <wp:extent cx="4115435" cy="2122805"/>
            <wp:effectExtent l="0" t="0" r="1206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15435" cy="2122805"/>
                    </a:xfrm>
                    <a:prstGeom prst="rect">
                      <a:avLst/>
                    </a:prstGeom>
                    <a:noFill/>
                    <a:ln>
                      <a:noFill/>
                    </a:ln>
                  </pic:spPr>
                </pic:pic>
              </a:graphicData>
            </a:graphic>
          </wp:inline>
        </w:drawing>
      </w:r>
    </w:p>
    <w:p>
      <w:pPr>
        <w:pStyle w:val="3"/>
        <w:numPr>
          <w:ilvl w:val="1"/>
          <w:numId w:val="0"/>
        </w:numPr>
      </w:pPr>
      <w:bookmarkStart w:id="37" w:name="_Toc40204643"/>
      <w:r>
        <w:rPr>
          <w:rFonts w:hint="eastAsia"/>
          <w:lang w:val="en-US" w:eastAsia="zh-CN"/>
        </w:rPr>
        <w:t xml:space="preserve">5.4. </w:t>
      </w:r>
      <w:r>
        <w:rPr>
          <w:rFonts w:hint="eastAsia"/>
        </w:rPr>
        <w:t>Labels</w:t>
      </w:r>
      <w:bookmarkEnd w:id="37"/>
    </w:p>
    <w:p>
      <w:pPr>
        <w:jc w:val="center"/>
      </w:pPr>
      <w:r>
        <w:drawing>
          <wp:inline distT="0" distB="0" distL="114300" distR="114300">
            <wp:extent cx="3327400" cy="4001135"/>
            <wp:effectExtent l="0" t="0" r="0" b="1206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
                    <a:stretch>
                      <a:fillRect/>
                    </a:stretch>
                  </pic:blipFill>
                  <pic:spPr>
                    <a:xfrm>
                      <a:off x="0" y="0"/>
                      <a:ext cx="3327400" cy="4001135"/>
                    </a:xfrm>
                    <a:prstGeom prst="rect">
                      <a:avLst/>
                    </a:prstGeom>
                    <a:noFill/>
                    <a:ln>
                      <a:noFill/>
                    </a:ln>
                  </pic:spPr>
                </pic:pic>
              </a:graphicData>
            </a:graphic>
          </wp:inline>
        </w:drawing>
      </w:r>
    </w:p>
    <w:p>
      <w:pPr>
        <w:jc w:val="center"/>
      </w:pPr>
    </w:p>
    <w:p>
      <w:pPr>
        <w:jc w:val="center"/>
      </w:pPr>
    </w:p>
    <w:p>
      <w:pPr>
        <w:jc w:val="center"/>
      </w:pPr>
    </w:p>
    <w:bookmarkEnd w:id="29"/>
    <w:p>
      <w:pPr>
        <w:pStyle w:val="2"/>
        <w:numPr>
          <w:ilvl w:val="0"/>
          <w:numId w:val="0"/>
        </w:numPr>
        <w:ind w:leftChars="0"/>
      </w:pPr>
      <w:bookmarkStart w:id="38" w:name="_Toc40204644"/>
      <w:r>
        <w:rPr>
          <w:rFonts w:hint="eastAsia"/>
          <w:lang w:val="en-US" w:eastAsia="zh-CN"/>
        </w:rPr>
        <w:t xml:space="preserve">VI. </w:t>
      </w:r>
      <w:r>
        <w:rPr>
          <w:rFonts w:hint="eastAsia"/>
        </w:rPr>
        <w:t>Environmental Requirement</w:t>
      </w:r>
      <w:bookmarkEnd w:id="38"/>
    </w:p>
    <w:p>
      <w:pPr>
        <w:pStyle w:val="3"/>
        <w:numPr>
          <w:ilvl w:val="1"/>
          <w:numId w:val="0"/>
        </w:numPr>
      </w:pPr>
      <w:bookmarkStart w:id="39" w:name="_Toc40204645"/>
      <w:r>
        <w:rPr>
          <w:rFonts w:hint="eastAsia"/>
          <w:lang w:val="en-US" w:eastAsia="zh-CN"/>
        </w:rPr>
        <w:t xml:space="preserve">6.1. </w:t>
      </w:r>
      <w:r>
        <w:rPr>
          <w:rFonts w:hint="eastAsia"/>
        </w:rPr>
        <w:t>O</w:t>
      </w:r>
      <w:r>
        <w:t>perating Temperature</w:t>
      </w:r>
      <w:bookmarkEnd w:id="39"/>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08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287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Operating Temperature</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40</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080"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Operating Ambient Humidity</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0"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08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3"/>
        <w:numPr>
          <w:ilvl w:val="1"/>
          <w:numId w:val="0"/>
        </w:numPr>
      </w:pPr>
      <w:bookmarkStart w:id="40" w:name="_Toc40204646"/>
      <w:r>
        <w:rPr>
          <w:rFonts w:hint="eastAsia"/>
          <w:lang w:val="en-US" w:eastAsia="zh-CN"/>
        </w:rPr>
        <w:t xml:space="preserve">6.2. </w:t>
      </w:r>
      <w:r>
        <w:rPr>
          <w:rFonts w:hint="eastAsia"/>
        </w:rPr>
        <w:t>Storage</w:t>
      </w:r>
      <w:r>
        <w:t xml:space="preserve"> Tempe</w:t>
      </w:r>
      <w:r>
        <w:rPr>
          <w:rFonts w:hint="eastAsia"/>
          <w:lang w:val="en-US" w:eastAsia="zh-CN"/>
        </w:rPr>
        <w:t>r</w:t>
      </w:r>
      <w:r>
        <w:t>ature</w:t>
      </w:r>
      <w:bookmarkEnd w:id="40"/>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94"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913" w:type="dxa"/>
            <w:gridSpan w:val="3"/>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102"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cs="ArialMT" w:asciiTheme="minorHAnsi" w:hAnsiTheme="minorHAnsi"/>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p>
        </w:tc>
        <w:tc>
          <w:tcPr>
            <w:tcW w:w="897"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0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8" w:type="dxa"/>
            <w:vMerge w:val="continue"/>
            <w:vAlign w:val="center"/>
          </w:tcPr>
          <w:p>
            <w:pPr>
              <w:spacing w:after="120" w:line="240" w:lineRule="auto"/>
              <w:rPr>
                <w:rFonts w:asciiTheme="minorHAnsi" w:hAnsiTheme="minorHAnsi" w:cstheme="minorBidi"/>
                <w:sz w:val="20"/>
                <w:szCs w:val="20"/>
              </w:rPr>
            </w:pPr>
          </w:p>
        </w:tc>
        <w:tc>
          <w:tcPr>
            <w:tcW w:w="2102"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Storage Temperature</w:t>
            </w:r>
          </w:p>
        </w:tc>
        <w:tc>
          <w:tcPr>
            <w:tcW w:w="129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55</w:t>
            </w:r>
          </w:p>
        </w:tc>
        <w:tc>
          <w:tcPr>
            <w:tcW w:w="808"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102"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S</w:t>
            </w:r>
            <w:r>
              <w:rPr>
                <w:rFonts w:asciiTheme="minorHAnsi" w:hAnsiTheme="minorHAnsi" w:cstheme="minorBidi"/>
                <w:sz w:val="20"/>
                <w:szCs w:val="20"/>
              </w:rPr>
              <w:t>torage Humidity</w:t>
            </w:r>
          </w:p>
        </w:tc>
        <w:tc>
          <w:tcPr>
            <w:tcW w:w="1294"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8"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10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2"/>
        <w:numPr>
          <w:ilvl w:val="0"/>
          <w:numId w:val="0"/>
        </w:numPr>
        <w:ind w:leftChars="0"/>
      </w:pPr>
      <w:bookmarkStart w:id="41" w:name="_Toc40204647"/>
      <w:r>
        <w:rPr>
          <w:rFonts w:hint="eastAsia"/>
          <w:lang w:val="en-US" w:eastAsia="zh-CN"/>
        </w:rPr>
        <w:t xml:space="preserve">VII. </w:t>
      </w:r>
      <w:r>
        <w:rPr>
          <w:rFonts w:hint="eastAsia"/>
        </w:rPr>
        <w:t>ID</w:t>
      </w:r>
      <w:r>
        <w:t xml:space="preserve"> Rendering </w:t>
      </w:r>
      <w:bookmarkEnd w:id="41"/>
    </w:p>
    <w:p>
      <w:pPr>
        <w:pStyle w:val="3"/>
        <w:numPr>
          <w:ilvl w:val="1"/>
          <w:numId w:val="0"/>
        </w:numPr>
        <w:ind w:firstLine="1120" w:firstLineChars="400"/>
      </w:pPr>
      <w:bookmarkStart w:id="42" w:name="_Toc40204648"/>
      <w:r>
        <w:rPr>
          <w:rFonts w:hint="eastAsia"/>
          <w:lang w:val="en-US" w:eastAsia="zh-CN"/>
        </w:rPr>
        <w:t xml:space="preserve">7.1. </w:t>
      </w:r>
      <w:r>
        <w:t xml:space="preserve">Six </w:t>
      </w:r>
      <w:r>
        <w:rPr>
          <w:rFonts w:hint="eastAsia"/>
        </w:rPr>
        <w:t>S</w:t>
      </w:r>
      <w:r>
        <w:t xml:space="preserve">ides </w:t>
      </w:r>
      <w:r>
        <w:rPr>
          <w:rFonts w:hint="eastAsia"/>
        </w:rPr>
        <w:t>F</w:t>
      </w:r>
      <w:r>
        <w:t>igure</w:t>
      </w:r>
      <w:bookmarkEnd w:id="42"/>
    </w:p>
    <w:p>
      <w:pPr>
        <w:jc w:val="center"/>
      </w:pPr>
      <w:r>
        <w:drawing>
          <wp:inline distT="0" distB="0" distL="114300" distR="114300">
            <wp:extent cx="6189345" cy="2451100"/>
            <wp:effectExtent l="0" t="0" r="825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7"/>
                    <a:stretch>
                      <a:fillRect/>
                    </a:stretch>
                  </pic:blipFill>
                  <pic:spPr>
                    <a:xfrm>
                      <a:off x="0" y="0"/>
                      <a:ext cx="6189345" cy="2451100"/>
                    </a:xfrm>
                    <a:prstGeom prst="rect">
                      <a:avLst/>
                    </a:prstGeom>
                    <a:noFill/>
                    <a:ln>
                      <a:noFill/>
                    </a:ln>
                  </pic:spPr>
                </pic:pic>
              </a:graphicData>
            </a:graphic>
          </wp:inline>
        </w:drawing>
      </w:r>
    </w:p>
    <w:p>
      <w:pPr>
        <w:pStyle w:val="3"/>
        <w:numPr>
          <w:ilvl w:val="1"/>
          <w:numId w:val="0"/>
        </w:numPr>
        <w:ind w:firstLine="1120" w:firstLineChars="400"/>
      </w:pPr>
      <w:bookmarkStart w:id="43" w:name="_Toc40204649"/>
      <w:r>
        <w:rPr>
          <w:rFonts w:hint="eastAsia"/>
          <w:lang w:val="en-US" w:eastAsia="zh-CN"/>
        </w:rPr>
        <w:t xml:space="preserve">7.2. </w:t>
      </w:r>
      <w:r>
        <w:t>Front view</w:t>
      </w:r>
      <w:bookmarkEnd w:id="43"/>
    </w:p>
    <w:p>
      <w:pPr>
        <w:jc w:val="center"/>
      </w:pPr>
      <w:r>
        <w:drawing>
          <wp:inline distT="0" distB="0" distL="114300" distR="114300">
            <wp:extent cx="4866005" cy="2830830"/>
            <wp:effectExtent l="0" t="0" r="1079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866005" cy="2830830"/>
                    </a:xfrm>
                    <a:prstGeom prst="rect">
                      <a:avLst/>
                    </a:prstGeom>
                    <a:noFill/>
                    <a:ln>
                      <a:noFill/>
                    </a:ln>
                  </pic:spPr>
                </pic:pic>
              </a:graphicData>
            </a:graphic>
          </wp:inline>
        </w:drawing>
      </w:r>
    </w:p>
    <w:p>
      <w:pPr>
        <w:pStyle w:val="3"/>
        <w:numPr>
          <w:ilvl w:val="1"/>
          <w:numId w:val="0"/>
        </w:numPr>
        <w:ind w:left="1135" w:leftChars="0"/>
      </w:pPr>
      <w:r>
        <w:rPr>
          <w:rFonts w:hint="eastAsia"/>
          <w:lang w:val="en-US" w:eastAsia="zh-CN"/>
        </w:rPr>
        <w:t>7.3.</w:t>
      </w:r>
      <w:r>
        <w:t> </w:t>
      </w:r>
      <w:bookmarkStart w:id="44" w:name="_Toc40204650"/>
      <w:r>
        <w:t>Back view</w:t>
      </w:r>
      <w:bookmarkEnd w:id="44"/>
    </w:p>
    <w:p>
      <w:pPr>
        <w:jc w:val="center"/>
        <w:rPr>
          <w:rFonts w:hint="eastAsia" w:eastAsiaTheme="minorEastAsia"/>
          <w:lang w:eastAsia="zh-CN"/>
        </w:rPr>
      </w:pPr>
      <w:r>
        <w:rPr>
          <w:rFonts w:hint="eastAsia" w:eastAsiaTheme="minorEastAsia"/>
          <w:lang w:eastAsia="zh-CN"/>
        </w:rPr>
        <w:drawing>
          <wp:inline distT="0" distB="0" distL="114300" distR="114300">
            <wp:extent cx="4551045" cy="2667000"/>
            <wp:effectExtent l="0" t="0" r="0" b="0"/>
            <wp:docPr id="8" name="图片 8" descr="后透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后透视"/>
                    <pic:cNvPicPr>
                      <a:picLocks noChangeAspect="1"/>
                    </pic:cNvPicPr>
                  </pic:nvPicPr>
                  <pic:blipFill>
                    <a:blip r:embed="rId19"/>
                    <a:srcRect l="9470" t="11566" r="9470" b="12424"/>
                    <a:stretch>
                      <a:fillRect/>
                    </a:stretch>
                  </pic:blipFill>
                  <pic:spPr>
                    <a:xfrm>
                      <a:off x="0" y="0"/>
                      <a:ext cx="4551045" cy="2667000"/>
                    </a:xfrm>
                    <a:prstGeom prst="rect">
                      <a:avLst/>
                    </a:prstGeom>
                  </pic:spPr>
                </pic:pic>
              </a:graphicData>
            </a:graphic>
          </wp:inline>
        </w:drawing>
      </w:r>
    </w:p>
    <w:p>
      <w:pPr>
        <w:pStyle w:val="3"/>
        <w:numPr>
          <w:ilvl w:val="1"/>
          <w:numId w:val="0"/>
        </w:numPr>
        <w:ind w:left="1135" w:leftChars="0"/>
      </w:pPr>
      <w:bookmarkStart w:id="45" w:name="_Toc40204651"/>
      <w:r>
        <w:rPr>
          <w:rFonts w:hint="eastAsia"/>
          <w:lang w:val="en-US" w:eastAsia="zh-CN"/>
        </w:rPr>
        <w:t xml:space="preserve">7.4. </w:t>
      </w:r>
      <w:r>
        <w:rPr>
          <w:rFonts w:hint="eastAsia"/>
        </w:rPr>
        <w:t xml:space="preserve">End </w:t>
      </w:r>
      <w:r>
        <w:rPr>
          <w:rFonts w:hint="eastAsia" w:eastAsia="宋体"/>
        </w:rPr>
        <w:t>V</w:t>
      </w:r>
      <w:r>
        <w:rPr>
          <w:rFonts w:hint="eastAsia"/>
        </w:rPr>
        <w:t>iew</w:t>
      </w:r>
      <w:bookmarkEnd w:id="45"/>
    </w:p>
    <w:p>
      <w:pPr>
        <w:jc w:val="center"/>
      </w:pPr>
      <w:r>
        <w:drawing>
          <wp:inline distT="0" distB="0" distL="114300" distR="114300">
            <wp:extent cx="4535170" cy="3510280"/>
            <wp:effectExtent l="0" t="0" r="11430"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4535170" cy="3510280"/>
                    </a:xfrm>
                    <a:prstGeom prst="rect">
                      <a:avLst/>
                    </a:prstGeom>
                    <a:noFill/>
                    <a:ln>
                      <a:noFill/>
                    </a:ln>
                  </pic:spPr>
                </pic:pic>
              </a:graphicData>
            </a:graphic>
          </wp:inline>
        </w:drawing>
      </w:r>
    </w:p>
    <w:p>
      <w:pPr>
        <w:pStyle w:val="3"/>
        <w:numPr>
          <w:ilvl w:val="1"/>
          <w:numId w:val="0"/>
        </w:numPr>
        <w:ind w:left="1135" w:leftChars="0"/>
      </w:pPr>
      <w:bookmarkStart w:id="46" w:name="_Toc40204652"/>
      <w:r>
        <w:rPr>
          <w:rFonts w:hint="eastAsia"/>
          <w:lang w:val="en-US" w:eastAsia="zh-CN"/>
        </w:rPr>
        <w:t xml:space="preserve">7.5. </w:t>
      </w:r>
      <w:r>
        <w:t xml:space="preserve">Interface </w:t>
      </w:r>
      <w:r>
        <w:rPr>
          <w:rFonts w:hint="eastAsia" w:eastAsia="宋体"/>
        </w:rPr>
        <w:t>R</w:t>
      </w:r>
      <w:r>
        <w:t xml:space="preserve">ear </w:t>
      </w:r>
      <w:r>
        <w:rPr>
          <w:rFonts w:hint="eastAsia" w:eastAsia="宋体"/>
        </w:rPr>
        <w:t>V</w:t>
      </w:r>
      <w:r>
        <w:t>iew</w:t>
      </w:r>
      <w:bookmarkEnd w:id="46"/>
    </w:p>
    <w:p/>
    <w:p>
      <w:pPr>
        <w:jc w:val="center"/>
      </w:pPr>
      <w:r>
        <w:drawing>
          <wp:inline distT="0" distB="0" distL="114300" distR="114300">
            <wp:extent cx="6042025" cy="1938020"/>
            <wp:effectExtent l="0" t="0" r="3175"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a:stretch>
                      <a:fillRect/>
                    </a:stretch>
                  </pic:blipFill>
                  <pic:spPr>
                    <a:xfrm>
                      <a:off x="0" y="0"/>
                      <a:ext cx="6042025" cy="1938020"/>
                    </a:xfrm>
                    <a:prstGeom prst="rect">
                      <a:avLst/>
                    </a:prstGeom>
                    <a:noFill/>
                    <a:ln>
                      <a:noFill/>
                    </a:ln>
                  </pic:spPr>
                </pic:pic>
              </a:graphicData>
            </a:graphic>
          </wp:inline>
        </w:drawing>
      </w:r>
    </w:p>
    <w:p>
      <w:pPr>
        <w:jc w:val="center"/>
      </w:pPr>
    </w:p>
    <w:p>
      <w:pPr>
        <w:jc w:val="center"/>
      </w:pPr>
    </w:p>
    <w:p>
      <w:pPr>
        <w:jc w:val="center"/>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fmt="decimal"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decorative"/>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170"/>
        <w:tab w:val="center" w:pos="4818"/>
      </w:tabs>
      <w:jc w:val="left"/>
      <w:rPr>
        <w:lang w:val="en-GB"/>
      </w:rPr>
    </w:pPr>
    <w:r>
      <w:drawing>
        <wp:anchor distT="0" distB="0" distL="114300" distR="114300" simplePos="0" relativeHeight="251665408" behindDoc="0" locked="0" layoutInCell="1" allowOverlap="1">
          <wp:simplePos x="0" y="0"/>
          <wp:positionH relativeFrom="column">
            <wp:posOffset>786765</wp:posOffset>
          </wp:positionH>
          <wp:positionV relativeFrom="paragraph">
            <wp:posOffset>-657860</wp:posOffset>
          </wp:positionV>
          <wp:extent cx="5218430" cy="495300"/>
          <wp:effectExtent l="0" t="0" r="127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1441450" y="9930765"/>
                    <a:ext cx="5218430" cy="495300"/>
                  </a:xfrm>
                  <a:prstGeom prst="rect">
                    <a:avLst/>
                  </a:prstGeom>
                  <a:noFill/>
                </pic:spPr>
              </pic:pic>
            </a:graphicData>
          </a:graphic>
        </wp:anchor>
      </w:drawing>
    </w:r>
    <w:r>
      <w:rPr>
        <w:sz w:val="18"/>
      </w:rPr>
      <w:pict>
        <v:shape id="_x0000_s4101" o:spid="_x0000_s410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r>
      <w:rPr>
        <w:rFonts w:hint="eastAsia"/>
        <w:lang w:val="en-GB" w:eastAsia="zh-CN"/>
      </w:rPr>
      <w:tab/>
    </w:r>
    <w:r>
      <w:rPr>
        <w:rFonts w:hint="eastAsia"/>
        <w:lang w:val="en-GB" w:eastAsia="zh-CN"/>
      </w:rPr>
      <w:tab/>
    </w:r>
    <w:r>
      <w:rPr>
        <w:rFonts w:hint="eastAsia"/>
        <w:lang w:val="en-GB"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rPr>
        <w:sz w:val="18"/>
      </w:rPr>
      <w:pict>
        <v:shape id="_x0000_s4102" o:spid="_x0000_s410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w: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490"/>
      <w:gridCol w:w="92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trPr>
      <w:tc>
        <w:tcPr>
          <w:tcW w:w="7578"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-366395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97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宋体" w:hAnsi="宋体" w:cstheme="minorBidi"/>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hint="default" w:ascii="宋体" w:hAnsi="宋体" w:eastAsiaTheme="minorEastAsia" w:cstheme="minorBidi"/>
              <w:sz w:val="21"/>
              <w:szCs w:val="21"/>
              <w:lang w:val="en-US" w:eastAsia="zh-CN"/>
            </w:rPr>
          </w:pPr>
          <w:r>
            <w:rPr>
              <w:rFonts w:ascii="宋体" w:hAnsi="宋体" w:cstheme="minorBidi"/>
              <w:sz w:val="21"/>
              <w:szCs w:val="21"/>
            </w:rPr>
            <w:t>M</w:t>
          </w:r>
          <w:r>
            <w:rPr>
              <w:rFonts w:hint="eastAsia" w:ascii="宋体" w:hAnsi="宋体" w:cstheme="minorBidi"/>
              <w:sz w:val="21"/>
              <w:szCs w:val="21"/>
              <w:lang w:val="en-US" w:eastAsia="zh-CN"/>
            </w:rPr>
            <w:t>55GUQ</w:t>
          </w:r>
        </w:p>
      </w:tc>
      <w:tc>
        <w:tcPr>
          <w:tcW w:w="851"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18</w:t>
          </w:r>
        </w:p>
      </w:tc>
    </w:tr>
  </w:tbl>
  <w:p>
    <w:pPr>
      <w:pStyle w:val="16"/>
      <w:jc w:val="left"/>
    </w:pPr>
    <w:r>
      <w:pict>
        <v:shape id="PowerPlusWaterMarkObject347107970" o:spid="_x0000_s4097" o:spt="136" type="#_x0000_t136" style="position:absolute;left:0pt;height:39.45pt;width:631.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b/>
        <w:bCs/>
      </w:rPr>
    </w:pPr>
    <w:r>
      <w:drawing>
        <wp:anchor distT="0" distB="0" distL="114300" distR="114300" simplePos="0" relativeHeight="251661312"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6"/>
    </w:pPr>
  </w:p>
  <w:p>
    <w:pPr>
      <w:pStyle w:val="16"/>
    </w:pPr>
  </w:p>
  <w:p>
    <w:pPr>
      <w:pStyle w:val="16"/>
    </w:pPr>
    <w:r>
      <w:rPr>
        <w:rFonts w:hint="eastAsia"/>
        <w:color w:val="5B9BD5" w:themeColor="accent1"/>
      </w:rPr>
      <w:t xml:space="preserve"> </w:t>
    </w:r>
    <w:r>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3816FCA"/>
    <w:multiLevelType w:val="multilevel"/>
    <w:tmpl w:val="43816F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YTM2YWUyOWFiYTgxMjNjYjM2MWY5NGUxMDgwYjQ5YzAifQ=="/>
  </w:docVars>
  <w:rsids>
    <w:rsidRoot w:val="002E05A2"/>
    <w:rsid w:val="000137F1"/>
    <w:rsid w:val="00014624"/>
    <w:rsid w:val="00017D0A"/>
    <w:rsid w:val="00017FF3"/>
    <w:rsid w:val="00021066"/>
    <w:rsid w:val="000237C6"/>
    <w:rsid w:val="00023A8A"/>
    <w:rsid w:val="00027A07"/>
    <w:rsid w:val="00030E82"/>
    <w:rsid w:val="00031CC7"/>
    <w:rsid w:val="00032690"/>
    <w:rsid w:val="0004118C"/>
    <w:rsid w:val="00043F70"/>
    <w:rsid w:val="00052F85"/>
    <w:rsid w:val="00053702"/>
    <w:rsid w:val="0006347E"/>
    <w:rsid w:val="00067BF3"/>
    <w:rsid w:val="0007451E"/>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E3D21"/>
    <w:rsid w:val="000F2438"/>
    <w:rsid w:val="000F52FA"/>
    <w:rsid w:val="001028E9"/>
    <w:rsid w:val="00104C12"/>
    <w:rsid w:val="001054D7"/>
    <w:rsid w:val="00106EC0"/>
    <w:rsid w:val="00107BAA"/>
    <w:rsid w:val="00111598"/>
    <w:rsid w:val="001179CC"/>
    <w:rsid w:val="00120136"/>
    <w:rsid w:val="0012147F"/>
    <w:rsid w:val="00122CD1"/>
    <w:rsid w:val="0013196F"/>
    <w:rsid w:val="0013443B"/>
    <w:rsid w:val="00136D5E"/>
    <w:rsid w:val="0014384B"/>
    <w:rsid w:val="00147365"/>
    <w:rsid w:val="00153CC1"/>
    <w:rsid w:val="00154023"/>
    <w:rsid w:val="00154556"/>
    <w:rsid w:val="00154F8A"/>
    <w:rsid w:val="00156D18"/>
    <w:rsid w:val="00156D45"/>
    <w:rsid w:val="00160A6B"/>
    <w:rsid w:val="0016291F"/>
    <w:rsid w:val="001629CB"/>
    <w:rsid w:val="00172CCB"/>
    <w:rsid w:val="001801F4"/>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3C53"/>
    <w:rsid w:val="001D4252"/>
    <w:rsid w:val="001D526D"/>
    <w:rsid w:val="001D5F02"/>
    <w:rsid w:val="001E45A9"/>
    <w:rsid w:val="001E68C3"/>
    <w:rsid w:val="001F2D15"/>
    <w:rsid w:val="001F7A30"/>
    <w:rsid w:val="002118E6"/>
    <w:rsid w:val="00215295"/>
    <w:rsid w:val="0022404E"/>
    <w:rsid w:val="00230C88"/>
    <w:rsid w:val="00236DAA"/>
    <w:rsid w:val="00243E94"/>
    <w:rsid w:val="00244093"/>
    <w:rsid w:val="002462F6"/>
    <w:rsid w:val="002521DB"/>
    <w:rsid w:val="00256230"/>
    <w:rsid w:val="00267851"/>
    <w:rsid w:val="00270BB7"/>
    <w:rsid w:val="00270D54"/>
    <w:rsid w:val="00273CC7"/>
    <w:rsid w:val="00274696"/>
    <w:rsid w:val="00275EEE"/>
    <w:rsid w:val="0027636B"/>
    <w:rsid w:val="0028273C"/>
    <w:rsid w:val="0029339E"/>
    <w:rsid w:val="0029494C"/>
    <w:rsid w:val="00297980"/>
    <w:rsid w:val="002A0F06"/>
    <w:rsid w:val="002A7C52"/>
    <w:rsid w:val="002B473E"/>
    <w:rsid w:val="002C5345"/>
    <w:rsid w:val="002C5B2E"/>
    <w:rsid w:val="002C6B65"/>
    <w:rsid w:val="002D031E"/>
    <w:rsid w:val="002D76F9"/>
    <w:rsid w:val="002E05A2"/>
    <w:rsid w:val="002E2AFD"/>
    <w:rsid w:val="002E52B3"/>
    <w:rsid w:val="002E5DD7"/>
    <w:rsid w:val="002F1D6A"/>
    <w:rsid w:val="002F44A0"/>
    <w:rsid w:val="002F453C"/>
    <w:rsid w:val="00301E92"/>
    <w:rsid w:val="003067B0"/>
    <w:rsid w:val="003104FF"/>
    <w:rsid w:val="00310972"/>
    <w:rsid w:val="00312B68"/>
    <w:rsid w:val="0031309D"/>
    <w:rsid w:val="003162EB"/>
    <w:rsid w:val="003164AE"/>
    <w:rsid w:val="00322CF4"/>
    <w:rsid w:val="00327C01"/>
    <w:rsid w:val="00330478"/>
    <w:rsid w:val="00330B8B"/>
    <w:rsid w:val="00330C77"/>
    <w:rsid w:val="00330D83"/>
    <w:rsid w:val="00332481"/>
    <w:rsid w:val="00342D48"/>
    <w:rsid w:val="003518A0"/>
    <w:rsid w:val="00356571"/>
    <w:rsid w:val="0036161A"/>
    <w:rsid w:val="00363047"/>
    <w:rsid w:val="00363388"/>
    <w:rsid w:val="003633F7"/>
    <w:rsid w:val="003641A9"/>
    <w:rsid w:val="00371CB9"/>
    <w:rsid w:val="00375A89"/>
    <w:rsid w:val="00383B25"/>
    <w:rsid w:val="00386EAF"/>
    <w:rsid w:val="0039181E"/>
    <w:rsid w:val="00393593"/>
    <w:rsid w:val="0039579D"/>
    <w:rsid w:val="003A2385"/>
    <w:rsid w:val="003A696D"/>
    <w:rsid w:val="003A7552"/>
    <w:rsid w:val="003B080B"/>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B66"/>
    <w:rsid w:val="00410C54"/>
    <w:rsid w:val="00414E82"/>
    <w:rsid w:val="00415B70"/>
    <w:rsid w:val="00433B4A"/>
    <w:rsid w:val="00435C1D"/>
    <w:rsid w:val="00437590"/>
    <w:rsid w:val="00440396"/>
    <w:rsid w:val="00447017"/>
    <w:rsid w:val="004470E7"/>
    <w:rsid w:val="0045320B"/>
    <w:rsid w:val="004540FE"/>
    <w:rsid w:val="0045529A"/>
    <w:rsid w:val="004563CF"/>
    <w:rsid w:val="00457F77"/>
    <w:rsid w:val="00461B6C"/>
    <w:rsid w:val="00471762"/>
    <w:rsid w:val="0047375E"/>
    <w:rsid w:val="00475C3A"/>
    <w:rsid w:val="004803EC"/>
    <w:rsid w:val="00480A65"/>
    <w:rsid w:val="00480A8D"/>
    <w:rsid w:val="00480D70"/>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233F"/>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7A41"/>
    <w:rsid w:val="005F4F66"/>
    <w:rsid w:val="005F52B0"/>
    <w:rsid w:val="006023F9"/>
    <w:rsid w:val="00605FCE"/>
    <w:rsid w:val="006120AD"/>
    <w:rsid w:val="00612345"/>
    <w:rsid w:val="00612F1E"/>
    <w:rsid w:val="0061321F"/>
    <w:rsid w:val="00613B48"/>
    <w:rsid w:val="00616A99"/>
    <w:rsid w:val="00627DC6"/>
    <w:rsid w:val="00635102"/>
    <w:rsid w:val="006378EA"/>
    <w:rsid w:val="006400ED"/>
    <w:rsid w:val="006441E7"/>
    <w:rsid w:val="00650646"/>
    <w:rsid w:val="006515CD"/>
    <w:rsid w:val="00652154"/>
    <w:rsid w:val="006570AA"/>
    <w:rsid w:val="0065766B"/>
    <w:rsid w:val="006635B2"/>
    <w:rsid w:val="00663A16"/>
    <w:rsid w:val="006650FD"/>
    <w:rsid w:val="00665F9F"/>
    <w:rsid w:val="00667BDC"/>
    <w:rsid w:val="00671C3E"/>
    <w:rsid w:val="00676196"/>
    <w:rsid w:val="006819F6"/>
    <w:rsid w:val="00681E3E"/>
    <w:rsid w:val="00684B5D"/>
    <w:rsid w:val="0068674C"/>
    <w:rsid w:val="006917F0"/>
    <w:rsid w:val="00693A5B"/>
    <w:rsid w:val="006A13FF"/>
    <w:rsid w:val="006A5D10"/>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50F53"/>
    <w:rsid w:val="00760B3F"/>
    <w:rsid w:val="007612BD"/>
    <w:rsid w:val="00761761"/>
    <w:rsid w:val="00770221"/>
    <w:rsid w:val="00771CC4"/>
    <w:rsid w:val="00772CF3"/>
    <w:rsid w:val="00775BDA"/>
    <w:rsid w:val="00783B86"/>
    <w:rsid w:val="00785A4C"/>
    <w:rsid w:val="00786B0A"/>
    <w:rsid w:val="00787DD5"/>
    <w:rsid w:val="00787F79"/>
    <w:rsid w:val="00792F57"/>
    <w:rsid w:val="007A1081"/>
    <w:rsid w:val="007B0C74"/>
    <w:rsid w:val="007B1AF2"/>
    <w:rsid w:val="007B507E"/>
    <w:rsid w:val="007C1132"/>
    <w:rsid w:val="007C3037"/>
    <w:rsid w:val="007C5458"/>
    <w:rsid w:val="007C7C57"/>
    <w:rsid w:val="007C7DF7"/>
    <w:rsid w:val="007C7FBC"/>
    <w:rsid w:val="007D62D5"/>
    <w:rsid w:val="007E000A"/>
    <w:rsid w:val="007E1293"/>
    <w:rsid w:val="007E41B9"/>
    <w:rsid w:val="007E445D"/>
    <w:rsid w:val="007E5CDD"/>
    <w:rsid w:val="007F03DC"/>
    <w:rsid w:val="007F2049"/>
    <w:rsid w:val="007F613A"/>
    <w:rsid w:val="007F649D"/>
    <w:rsid w:val="007F730E"/>
    <w:rsid w:val="007F7982"/>
    <w:rsid w:val="008004D3"/>
    <w:rsid w:val="008059BC"/>
    <w:rsid w:val="00812AA7"/>
    <w:rsid w:val="008158BF"/>
    <w:rsid w:val="00827370"/>
    <w:rsid w:val="00831105"/>
    <w:rsid w:val="0083402F"/>
    <w:rsid w:val="00850E43"/>
    <w:rsid w:val="0085220D"/>
    <w:rsid w:val="00852FAF"/>
    <w:rsid w:val="0085710D"/>
    <w:rsid w:val="00857C93"/>
    <w:rsid w:val="00857F9B"/>
    <w:rsid w:val="0086076C"/>
    <w:rsid w:val="00860A92"/>
    <w:rsid w:val="00862F2B"/>
    <w:rsid w:val="00870CB4"/>
    <w:rsid w:val="00873088"/>
    <w:rsid w:val="00874A5D"/>
    <w:rsid w:val="00876078"/>
    <w:rsid w:val="008763D2"/>
    <w:rsid w:val="00887306"/>
    <w:rsid w:val="008877FA"/>
    <w:rsid w:val="008913E1"/>
    <w:rsid w:val="008938E5"/>
    <w:rsid w:val="008A3C2C"/>
    <w:rsid w:val="008C185A"/>
    <w:rsid w:val="008D5783"/>
    <w:rsid w:val="008D5AEB"/>
    <w:rsid w:val="008D62E4"/>
    <w:rsid w:val="008E2850"/>
    <w:rsid w:val="008E40BD"/>
    <w:rsid w:val="008E4C25"/>
    <w:rsid w:val="008F0142"/>
    <w:rsid w:val="008F2A54"/>
    <w:rsid w:val="008F2D91"/>
    <w:rsid w:val="008F4FDD"/>
    <w:rsid w:val="008F55FF"/>
    <w:rsid w:val="008F71B2"/>
    <w:rsid w:val="009000C3"/>
    <w:rsid w:val="00905AA7"/>
    <w:rsid w:val="00906A28"/>
    <w:rsid w:val="00907CC2"/>
    <w:rsid w:val="00910BAB"/>
    <w:rsid w:val="00911A66"/>
    <w:rsid w:val="0091291E"/>
    <w:rsid w:val="009342CD"/>
    <w:rsid w:val="00937952"/>
    <w:rsid w:val="00941ABE"/>
    <w:rsid w:val="00942FFC"/>
    <w:rsid w:val="0094404E"/>
    <w:rsid w:val="00947564"/>
    <w:rsid w:val="00950163"/>
    <w:rsid w:val="00950422"/>
    <w:rsid w:val="00952883"/>
    <w:rsid w:val="00955CF2"/>
    <w:rsid w:val="0095753B"/>
    <w:rsid w:val="00962B19"/>
    <w:rsid w:val="009716B9"/>
    <w:rsid w:val="00980EE0"/>
    <w:rsid w:val="009813D9"/>
    <w:rsid w:val="00986C81"/>
    <w:rsid w:val="00987504"/>
    <w:rsid w:val="009938EB"/>
    <w:rsid w:val="00997625"/>
    <w:rsid w:val="00997B0B"/>
    <w:rsid w:val="009A4AB9"/>
    <w:rsid w:val="009B0E11"/>
    <w:rsid w:val="009B582C"/>
    <w:rsid w:val="009B7185"/>
    <w:rsid w:val="009C0208"/>
    <w:rsid w:val="009C4E44"/>
    <w:rsid w:val="009C72B3"/>
    <w:rsid w:val="009C7510"/>
    <w:rsid w:val="009D6C21"/>
    <w:rsid w:val="009E3123"/>
    <w:rsid w:val="009E56ED"/>
    <w:rsid w:val="009E62AD"/>
    <w:rsid w:val="009F1365"/>
    <w:rsid w:val="009F4ED3"/>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8C6"/>
    <w:rsid w:val="00AE2A21"/>
    <w:rsid w:val="00AE69F5"/>
    <w:rsid w:val="00AE720F"/>
    <w:rsid w:val="00B060CF"/>
    <w:rsid w:val="00B075CD"/>
    <w:rsid w:val="00B13251"/>
    <w:rsid w:val="00B148E1"/>
    <w:rsid w:val="00B14DE4"/>
    <w:rsid w:val="00B15154"/>
    <w:rsid w:val="00B22276"/>
    <w:rsid w:val="00B2650C"/>
    <w:rsid w:val="00B34978"/>
    <w:rsid w:val="00B44D7D"/>
    <w:rsid w:val="00B51914"/>
    <w:rsid w:val="00B5376F"/>
    <w:rsid w:val="00B55298"/>
    <w:rsid w:val="00B62E84"/>
    <w:rsid w:val="00B65644"/>
    <w:rsid w:val="00B65826"/>
    <w:rsid w:val="00B70301"/>
    <w:rsid w:val="00B71692"/>
    <w:rsid w:val="00B728D6"/>
    <w:rsid w:val="00B72900"/>
    <w:rsid w:val="00B759B0"/>
    <w:rsid w:val="00B77C51"/>
    <w:rsid w:val="00B81BC8"/>
    <w:rsid w:val="00B8577B"/>
    <w:rsid w:val="00B8749E"/>
    <w:rsid w:val="00B87F19"/>
    <w:rsid w:val="00B9269E"/>
    <w:rsid w:val="00B93D9B"/>
    <w:rsid w:val="00B966CF"/>
    <w:rsid w:val="00B975AD"/>
    <w:rsid w:val="00BA0647"/>
    <w:rsid w:val="00BA1425"/>
    <w:rsid w:val="00BA547E"/>
    <w:rsid w:val="00BA7C12"/>
    <w:rsid w:val="00BA7D58"/>
    <w:rsid w:val="00BB254E"/>
    <w:rsid w:val="00BC33DB"/>
    <w:rsid w:val="00BC614E"/>
    <w:rsid w:val="00BD222A"/>
    <w:rsid w:val="00BD4512"/>
    <w:rsid w:val="00BE0F54"/>
    <w:rsid w:val="00BE2271"/>
    <w:rsid w:val="00BE2F42"/>
    <w:rsid w:val="00BE318C"/>
    <w:rsid w:val="00BE3610"/>
    <w:rsid w:val="00BE408C"/>
    <w:rsid w:val="00BF5877"/>
    <w:rsid w:val="00C00601"/>
    <w:rsid w:val="00C0113A"/>
    <w:rsid w:val="00C072F5"/>
    <w:rsid w:val="00C214C4"/>
    <w:rsid w:val="00C26847"/>
    <w:rsid w:val="00C27363"/>
    <w:rsid w:val="00C3039A"/>
    <w:rsid w:val="00C328EF"/>
    <w:rsid w:val="00C332EF"/>
    <w:rsid w:val="00C33AAB"/>
    <w:rsid w:val="00C35E29"/>
    <w:rsid w:val="00C41168"/>
    <w:rsid w:val="00C41EFB"/>
    <w:rsid w:val="00C43999"/>
    <w:rsid w:val="00C46CFD"/>
    <w:rsid w:val="00C51F48"/>
    <w:rsid w:val="00C5520E"/>
    <w:rsid w:val="00C56E54"/>
    <w:rsid w:val="00C6778C"/>
    <w:rsid w:val="00C67E8A"/>
    <w:rsid w:val="00C73F7A"/>
    <w:rsid w:val="00C74200"/>
    <w:rsid w:val="00C75BF8"/>
    <w:rsid w:val="00C80212"/>
    <w:rsid w:val="00C84D53"/>
    <w:rsid w:val="00C87537"/>
    <w:rsid w:val="00C91695"/>
    <w:rsid w:val="00C92357"/>
    <w:rsid w:val="00C92C24"/>
    <w:rsid w:val="00C93B2A"/>
    <w:rsid w:val="00C93C04"/>
    <w:rsid w:val="00C959BB"/>
    <w:rsid w:val="00C96656"/>
    <w:rsid w:val="00C97D32"/>
    <w:rsid w:val="00CA2099"/>
    <w:rsid w:val="00CA32C9"/>
    <w:rsid w:val="00CB0567"/>
    <w:rsid w:val="00CB6D5C"/>
    <w:rsid w:val="00CD3C05"/>
    <w:rsid w:val="00CD49E1"/>
    <w:rsid w:val="00CD7B53"/>
    <w:rsid w:val="00CF442D"/>
    <w:rsid w:val="00CF65F4"/>
    <w:rsid w:val="00CF6C19"/>
    <w:rsid w:val="00D003F0"/>
    <w:rsid w:val="00D0289F"/>
    <w:rsid w:val="00D056A5"/>
    <w:rsid w:val="00D12D7D"/>
    <w:rsid w:val="00D12DFD"/>
    <w:rsid w:val="00D13550"/>
    <w:rsid w:val="00D1440D"/>
    <w:rsid w:val="00D1660C"/>
    <w:rsid w:val="00D16720"/>
    <w:rsid w:val="00D169B3"/>
    <w:rsid w:val="00D203EE"/>
    <w:rsid w:val="00D27F52"/>
    <w:rsid w:val="00D30728"/>
    <w:rsid w:val="00D37DD3"/>
    <w:rsid w:val="00D41959"/>
    <w:rsid w:val="00D42169"/>
    <w:rsid w:val="00D447CF"/>
    <w:rsid w:val="00D51072"/>
    <w:rsid w:val="00D55DA6"/>
    <w:rsid w:val="00D718BF"/>
    <w:rsid w:val="00D73DE9"/>
    <w:rsid w:val="00D74099"/>
    <w:rsid w:val="00D74F01"/>
    <w:rsid w:val="00D751DB"/>
    <w:rsid w:val="00D75F89"/>
    <w:rsid w:val="00D81283"/>
    <w:rsid w:val="00D82CD1"/>
    <w:rsid w:val="00D85EC0"/>
    <w:rsid w:val="00D907C6"/>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0906"/>
    <w:rsid w:val="00DF5D84"/>
    <w:rsid w:val="00DF7EE0"/>
    <w:rsid w:val="00DF7F57"/>
    <w:rsid w:val="00E06306"/>
    <w:rsid w:val="00E13F95"/>
    <w:rsid w:val="00E151B6"/>
    <w:rsid w:val="00E153A5"/>
    <w:rsid w:val="00E1595A"/>
    <w:rsid w:val="00E21203"/>
    <w:rsid w:val="00E2419F"/>
    <w:rsid w:val="00E263AC"/>
    <w:rsid w:val="00E31EA0"/>
    <w:rsid w:val="00E3346D"/>
    <w:rsid w:val="00E356D0"/>
    <w:rsid w:val="00E379FD"/>
    <w:rsid w:val="00E41F1E"/>
    <w:rsid w:val="00E44CD8"/>
    <w:rsid w:val="00E46C5E"/>
    <w:rsid w:val="00E478B3"/>
    <w:rsid w:val="00E51346"/>
    <w:rsid w:val="00E523B7"/>
    <w:rsid w:val="00E52EF1"/>
    <w:rsid w:val="00E54EE1"/>
    <w:rsid w:val="00E7327F"/>
    <w:rsid w:val="00E73F50"/>
    <w:rsid w:val="00E756EC"/>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CA5"/>
    <w:rsid w:val="00EC6CFE"/>
    <w:rsid w:val="00ED0F02"/>
    <w:rsid w:val="00EE0338"/>
    <w:rsid w:val="00EE2952"/>
    <w:rsid w:val="00EE4A04"/>
    <w:rsid w:val="00EE64E0"/>
    <w:rsid w:val="00EF0B40"/>
    <w:rsid w:val="00EF0C69"/>
    <w:rsid w:val="00EF242C"/>
    <w:rsid w:val="00EF454B"/>
    <w:rsid w:val="00EF52FC"/>
    <w:rsid w:val="00F00271"/>
    <w:rsid w:val="00F00E2F"/>
    <w:rsid w:val="00F01828"/>
    <w:rsid w:val="00F021C4"/>
    <w:rsid w:val="00F02347"/>
    <w:rsid w:val="00F02DA7"/>
    <w:rsid w:val="00F050C2"/>
    <w:rsid w:val="00F21D03"/>
    <w:rsid w:val="00F248A1"/>
    <w:rsid w:val="00F27A47"/>
    <w:rsid w:val="00F27D28"/>
    <w:rsid w:val="00F33C3A"/>
    <w:rsid w:val="00F36A42"/>
    <w:rsid w:val="00F440FD"/>
    <w:rsid w:val="00F5684B"/>
    <w:rsid w:val="00F6441A"/>
    <w:rsid w:val="00F65BF0"/>
    <w:rsid w:val="00F719DA"/>
    <w:rsid w:val="00F75545"/>
    <w:rsid w:val="00F7610A"/>
    <w:rsid w:val="00F76835"/>
    <w:rsid w:val="00F8084D"/>
    <w:rsid w:val="00F80F85"/>
    <w:rsid w:val="00F820E0"/>
    <w:rsid w:val="00F822FD"/>
    <w:rsid w:val="00F83DB4"/>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69E6"/>
    <w:rsid w:val="00FF3DF8"/>
    <w:rsid w:val="00FF561D"/>
    <w:rsid w:val="00FF786E"/>
    <w:rsid w:val="02FD025A"/>
    <w:rsid w:val="033F4DBF"/>
    <w:rsid w:val="045C7AB0"/>
    <w:rsid w:val="05160FAC"/>
    <w:rsid w:val="05162513"/>
    <w:rsid w:val="058F7F61"/>
    <w:rsid w:val="065838EC"/>
    <w:rsid w:val="074C3EED"/>
    <w:rsid w:val="076F3599"/>
    <w:rsid w:val="09926F71"/>
    <w:rsid w:val="0AE83634"/>
    <w:rsid w:val="0BAB4DBC"/>
    <w:rsid w:val="0C067DB8"/>
    <w:rsid w:val="0CCC76D6"/>
    <w:rsid w:val="0D3342DC"/>
    <w:rsid w:val="0D7731A8"/>
    <w:rsid w:val="12706CE0"/>
    <w:rsid w:val="1A2E2E40"/>
    <w:rsid w:val="1BCC2910"/>
    <w:rsid w:val="1C964CCC"/>
    <w:rsid w:val="1D632E00"/>
    <w:rsid w:val="1DED3084"/>
    <w:rsid w:val="1E9445B9"/>
    <w:rsid w:val="1F286D0E"/>
    <w:rsid w:val="1F525822"/>
    <w:rsid w:val="1FA6333A"/>
    <w:rsid w:val="202C6073"/>
    <w:rsid w:val="215F6852"/>
    <w:rsid w:val="22B75942"/>
    <w:rsid w:val="259B0AB8"/>
    <w:rsid w:val="25A54EDE"/>
    <w:rsid w:val="25F10580"/>
    <w:rsid w:val="25F94F00"/>
    <w:rsid w:val="27345D06"/>
    <w:rsid w:val="27FB4CF2"/>
    <w:rsid w:val="291C3A03"/>
    <w:rsid w:val="29D44611"/>
    <w:rsid w:val="2BCB18BA"/>
    <w:rsid w:val="2CF51881"/>
    <w:rsid w:val="2D01469E"/>
    <w:rsid w:val="2D0363AE"/>
    <w:rsid w:val="2D2B7AD8"/>
    <w:rsid w:val="2DB33930"/>
    <w:rsid w:val="2EA25753"/>
    <w:rsid w:val="2F367FCF"/>
    <w:rsid w:val="2F520F27"/>
    <w:rsid w:val="30C2402A"/>
    <w:rsid w:val="320F30FF"/>
    <w:rsid w:val="331D35FA"/>
    <w:rsid w:val="34FA5E81"/>
    <w:rsid w:val="37D03331"/>
    <w:rsid w:val="38E21556"/>
    <w:rsid w:val="391060DB"/>
    <w:rsid w:val="39D04AF2"/>
    <w:rsid w:val="3B5322AF"/>
    <w:rsid w:val="3CC33464"/>
    <w:rsid w:val="3E22515D"/>
    <w:rsid w:val="3E350391"/>
    <w:rsid w:val="3EFE69D5"/>
    <w:rsid w:val="3FFC5081"/>
    <w:rsid w:val="42D532FE"/>
    <w:rsid w:val="431E02ED"/>
    <w:rsid w:val="47E11F62"/>
    <w:rsid w:val="490E3365"/>
    <w:rsid w:val="49B900C8"/>
    <w:rsid w:val="4B7F093A"/>
    <w:rsid w:val="4C4F261E"/>
    <w:rsid w:val="4EAD211D"/>
    <w:rsid w:val="4F161B19"/>
    <w:rsid w:val="4FC804F9"/>
    <w:rsid w:val="51E06F31"/>
    <w:rsid w:val="527F4D75"/>
    <w:rsid w:val="56953C8D"/>
    <w:rsid w:val="57AC396B"/>
    <w:rsid w:val="57AF24E5"/>
    <w:rsid w:val="58166377"/>
    <w:rsid w:val="59387EE3"/>
    <w:rsid w:val="5C130FD8"/>
    <w:rsid w:val="5F0B6879"/>
    <w:rsid w:val="5FAC7586"/>
    <w:rsid w:val="613310E1"/>
    <w:rsid w:val="6177262F"/>
    <w:rsid w:val="640F0BB9"/>
    <w:rsid w:val="653B3C30"/>
    <w:rsid w:val="67EA7E95"/>
    <w:rsid w:val="6830241D"/>
    <w:rsid w:val="691130B3"/>
    <w:rsid w:val="695B03FD"/>
    <w:rsid w:val="6A22716C"/>
    <w:rsid w:val="6ADF6E0B"/>
    <w:rsid w:val="6CA67215"/>
    <w:rsid w:val="6D047481"/>
    <w:rsid w:val="6D2B4E04"/>
    <w:rsid w:val="6D45328D"/>
    <w:rsid w:val="6E4C2572"/>
    <w:rsid w:val="6E526272"/>
    <w:rsid w:val="704E51A9"/>
    <w:rsid w:val="70F27898"/>
    <w:rsid w:val="716F0EE9"/>
    <w:rsid w:val="74026044"/>
    <w:rsid w:val="743B5A7D"/>
    <w:rsid w:val="74975911"/>
    <w:rsid w:val="77DA1086"/>
    <w:rsid w:val="78000DC7"/>
    <w:rsid w:val="78120820"/>
    <w:rsid w:val="788334CC"/>
    <w:rsid w:val="794C7D62"/>
    <w:rsid w:val="7DBC4E27"/>
    <w:rsid w:val="7FAD4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29"/>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
    <w:rPr>
      <w:b/>
      <w:bCs/>
      <w:kern w:val="44"/>
      <w:sz w:val="30"/>
      <w:szCs w:val="44"/>
    </w:rPr>
  </w:style>
  <w:style w:type="character" w:customStyle="1" w:styleId="29">
    <w:name w:val="标题 2 字符"/>
    <w:basedOn w:val="24"/>
    <w:link w:val="3"/>
    <w:qFormat/>
    <w:uiPriority w:val="9"/>
    <w:rPr>
      <w:rFonts w:eastAsiaTheme="majorEastAsia"/>
      <w:sz w:val="28"/>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24"/>
    <w:link w:val="33"/>
    <w:qFormat/>
    <w:uiPriority w:val="1"/>
    <w:rPr>
      <w:rFonts w:asciiTheme="minorHAnsi" w:hAnsiTheme="minorHAnsi" w:cstheme="minorBidi"/>
    </w:rPr>
  </w:style>
  <w:style w:type="paragraph" w:customStyle="1" w:styleId="35">
    <w:name w:val="TOC 标题1"/>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paragraph" w:customStyle="1" w:styleId="48">
    <w:name w:val="TOC Heading"/>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5E93D47015476CB8510CA9F6AAC65B"/>
        <w:style w:val=""/>
        <w:category>
          <w:name w:val="常规"/>
          <w:gallery w:val="placeholder"/>
        </w:category>
        <w:types>
          <w:type w:val="bbPlcHdr"/>
        </w:types>
        <w:behaviors>
          <w:behavior w:val="content"/>
        </w:behaviors>
        <w:description w:val=""/>
        <w:guid w:val="{6B93679E-4778-4D52-9462-C58010456F5E}"/>
      </w:docPartPr>
      <w:docPartBody>
        <w:p>
          <w:pPr>
            <w:pStyle w:val="8"/>
          </w:pPr>
          <w:r>
            <w:rPr>
              <w:color w:val="2E75B5"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69DE"/>
    <w:rsid w:val="000512D2"/>
    <w:rsid w:val="000B2C7D"/>
    <w:rsid w:val="000B7102"/>
    <w:rsid w:val="001C5D8A"/>
    <w:rsid w:val="001D7202"/>
    <w:rsid w:val="002E5599"/>
    <w:rsid w:val="0031177B"/>
    <w:rsid w:val="00316E68"/>
    <w:rsid w:val="00377419"/>
    <w:rsid w:val="003A15B8"/>
    <w:rsid w:val="003F4CDB"/>
    <w:rsid w:val="00484BD5"/>
    <w:rsid w:val="004A7FC7"/>
    <w:rsid w:val="00552C7F"/>
    <w:rsid w:val="0065647A"/>
    <w:rsid w:val="006B0C0B"/>
    <w:rsid w:val="006B3ED8"/>
    <w:rsid w:val="006B7A68"/>
    <w:rsid w:val="00851068"/>
    <w:rsid w:val="00855085"/>
    <w:rsid w:val="008834E8"/>
    <w:rsid w:val="0089242C"/>
    <w:rsid w:val="008D6636"/>
    <w:rsid w:val="00926CC9"/>
    <w:rsid w:val="00935B59"/>
    <w:rsid w:val="00A169DE"/>
    <w:rsid w:val="00AD3392"/>
    <w:rsid w:val="00BF6F58"/>
    <w:rsid w:val="00D3075C"/>
    <w:rsid w:val="00DD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815E93D47015476CB8510CA9F6AAC65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101" textRotate="1"/>
    <customShpInfo spid="_x0000_s4102"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35627D-5863-4B5C-9C9A-847F219A14B6}">
  <ds:schemaRefs/>
</ds:datastoreItem>
</file>

<file path=customXml/itemProps3.xml><?xml version="1.0" encoding="utf-8"?>
<ds:datastoreItem xmlns:ds="http://schemas.openxmlformats.org/officeDocument/2006/customXml" ds:itemID="{10AAB76A-2AB7-4930-B9DD-8F4AAAF49FDC}">
  <ds:schemaRefs/>
</ds:datastoreItem>
</file>

<file path=customXml/itemProps4.xml><?xml version="1.0" encoding="utf-8"?>
<ds:datastoreItem xmlns:ds="http://schemas.openxmlformats.org/officeDocument/2006/customXml" ds:itemID="{E22FFFB0-4033-4093-9F2A-869212D9994A}">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18</Pages>
  <Words>1510</Words>
  <Characters>7986</Characters>
  <Lines>60</Lines>
  <Paragraphs>16</Paragraphs>
  <TotalTime>19</TotalTime>
  <ScaleCrop>false</ScaleCrop>
  <LinksUpToDate>false</LinksUpToDate>
  <CharactersWithSpaces>9423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2023-02-06T07:32:56Z</dcterms:modified>
  <dc:title>文档通用模</dc:title>
  <cp:revision>614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376E5E09647448639F56B7EC469D17C5</vt:lpwstr>
  </property>
</Properties>
</file>