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6"/>
              <w:szCs w:val="32"/>
            </w:rPr>
            <w:alias w:val="公司"/>
            <w:id w:val="13406915"/>
            <w:placeholder>
              <w:docPart w:val="911D1356FED24460969287D913E2CE57"/>
            </w:placeholder>
            <w15: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6"/>
              <w:szCs w:val="32"/>
            </w:rPr>
          </w:sdtEndPr>
          <w:sdtContent>
            <w:tc>
              <w:tcPr>
                <w:tcW w:w="9079" w:type="dxa"/>
                <w:tcMar>
                  <w:top w:w="216" w:type="dxa"/>
                  <w:left w:w="115" w:type="dxa"/>
                  <w:bottom w:w="216" w:type="dxa"/>
                  <w:right w:w="115" w:type="dxa"/>
                </w:tcMar>
              </w:tcPr>
              <w:p>
                <w:pPr>
                  <w:pStyle w:val="32"/>
                  <w:rPr>
                    <w:color w:val="2E75B6" w:themeColor="accent1" w:themeShade="BF"/>
                    <w:sz w:val="36"/>
                  </w:rPr>
                </w:pPr>
                <w:r>
                  <w:rPr>
                    <w:rFonts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079" w:type="dxa"/>
          </w:tcPr>
          <w:p>
            <w:pPr>
              <w:pStyle w:val="32"/>
              <w:spacing w:line="216" w:lineRule="auto"/>
              <w:rPr>
                <w:rFonts w:ascii="Times New Roman" w:hAnsi="Times New Roman" w:cs="Times New Roman" w:eastAsiaTheme="majorEastAsia"/>
                <w:b/>
                <w:bCs/>
                <w:color w:val="5B9BD5" w:themeColor="accent1"/>
                <w:sz w:val="36"/>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498" w:hRule="atLeast"/>
        </w:trPr>
        <w:tc>
          <w:tcPr>
            <w:tcW w:w="9079" w:type="dxa"/>
            <w:tcMar>
              <w:top w:w="216" w:type="dxa"/>
              <w:left w:w="115" w:type="dxa"/>
              <w:bottom w:w="216" w:type="dxa"/>
              <w:right w:w="115" w:type="dxa"/>
            </w:tcMar>
          </w:tcPr>
          <w:p>
            <w:pPr>
              <w:pStyle w:val="32"/>
              <w:rPr>
                <w:rFonts w:ascii="Times New Roman" w:hAnsi="Times New Roman" w:cs="Times New Roman"/>
                <w:b/>
                <w:color w:val="2E75B6" w:themeColor="accent1" w:themeShade="BF"/>
                <w:sz w:val="36"/>
              </w:rPr>
            </w:pPr>
            <w:r>
              <w:rPr>
                <w:rFonts w:hint="eastAsia" w:ascii="Times New Roman" w:hAnsi="Times New Roman" w:cs="Times New Roman"/>
                <w:b/>
                <w:color w:val="2E75B6" w:themeColor="accent1" w:themeShade="BF"/>
                <w:sz w:val="36"/>
              </w:rPr>
              <w:t>D</w:t>
            </w:r>
            <w:r>
              <w:rPr>
                <w:rFonts w:ascii="Times New Roman" w:hAnsi="Times New Roman" w:cs="Times New Roman"/>
                <w:b/>
                <w:color w:val="2E75B6" w:themeColor="accent1" w:themeShade="BF"/>
                <w:sz w:val="36"/>
              </w:rPr>
              <w:t>43</w:t>
            </w:r>
            <w:r>
              <w:rPr>
                <w:rFonts w:hint="eastAsia" w:ascii="Times New Roman" w:hAnsi="Times New Roman" w:cs="Times New Roman"/>
                <w:b/>
                <w:color w:val="2E75B6" w:themeColor="accent1" w:themeShade="BF"/>
                <w:sz w:val="36"/>
              </w:rPr>
              <w:t>H</w:t>
            </w:r>
            <w:r>
              <w:rPr>
                <w:rFonts w:ascii="Times New Roman" w:hAnsi="Times New Roman" w:cs="Times New Roman"/>
                <w:b/>
                <w:color w:val="2E75B6" w:themeColor="accent1" w:themeShade="BF"/>
                <w:sz w:val="36"/>
              </w:rPr>
              <w:t>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2"/>
            <w:spacing w:before="1540" w:after="240"/>
            <w:jc w:val="center"/>
            <w:rPr>
              <w:color w:val="5B9BD5" w:themeColor="accent1"/>
              <w14:textFill>
                <w14:solidFill>
                  <w14:schemeClr w14:val="accent1"/>
                </w14:solidFill>
              </w14:textFill>
            </w:rPr>
          </w:pPr>
          <w:r>
            <w:drawing>
              <wp:inline distT="0" distB="0" distL="0" distR="0">
                <wp:extent cx="1463040" cy="3093720"/>
                <wp:effectExtent l="0" t="0" r="3810" b="0"/>
                <wp:docPr id="11" name="图片 11" descr="图片包含 运输, 航空器, 户外, 气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运输, 航空器, 户外, 气球&#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63040" cy="3093720"/>
                        </a:xfrm>
                        <a:prstGeom prst="rect">
                          <a:avLst/>
                        </a:prstGeom>
                        <a:noFill/>
                        <a:ln>
                          <a:noFill/>
                        </a:ln>
                      </pic:spPr>
                    </pic:pic>
                  </a:graphicData>
                </a:graphic>
              </wp:inline>
            </w:drawing>
          </w:r>
          <w:r>
            <w:drawing>
              <wp:inline distT="0" distB="0" distL="0" distR="0">
                <wp:extent cx="2491740" cy="3489960"/>
                <wp:effectExtent l="0" t="0" r="3810" b="0"/>
                <wp:docPr id="14" name="图片 14" descr="图片包含 照片, 电子产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照片, 电子产品&#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91740" cy="3489960"/>
                        </a:xfrm>
                        <a:prstGeom prst="rect">
                          <a:avLst/>
                        </a:prstGeom>
                        <a:noFill/>
                        <a:ln>
                          <a:noFill/>
                        </a:ln>
                      </pic:spPr>
                    </pic:pic>
                  </a:graphicData>
                </a:graphic>
              </wp:inline>
            </w:drawing>
          </w:r>
          <w:r>
            <w:drawing>
              <wp:inline distT="0" distB="0" distL="0" distR="0">
                <wp:extent cx="1691640" cy="3131820"/>
                <wp:effectExtent l="0" t="0" r="3810" b="0"/>
                <wp:docPr id="15" name="图片 15" descr="图片包含 电子产品, 打印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电子产品, 打印机, 照片&#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91640" cy="3131820"/>
                        </a:xfrm>
                        <a:prstGeom prst="rect">
                          <a:avLst/>
                        </a:prstGeom>
                        <a:noFill/>
                        <a:ln>
                          <a:noFill/>
                        </a:ln>
                      </pic:spPr>
                    </pic:pic>
                  </a:graphicData>
                </a:graphic>
              </wp:inline>
            </w:drawing>
          </w:r>
        </w:p>
        <w:p>
          <w:pPr>
            <w:pStyle w:val="32"/>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sdtContent>
    </w:sd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5"/>
            <w:numPr>
              <w:ilvl w:val="0"/>
              <w:numId w:val="0"/>
            </w:numPr>
            <w:ind w:left="284"/>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"_Toc23325633" </w:instrText>
          </w:r>
          <w:r>
            <w:fldChar w:fldCharType="separate"/>
          </w:r>
          <w:r>
            <w:rPr>
              <w:rStyle w:val="27"/>
            </w:rPr>
            <w:t>Chapter I.   Revision History</w:t>
          </w:r>
          <w:r>
            <w:tab/>
          </w:r>
          <w:r>
            <w:fldChar w:fldCharType="begin"/>
          </w:r>
          <w:r>
            <w:instrText xml:space="preserve"> PAGEREF _Toc23325633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"_Toc23325634" </w:instrText>
          </w:r>
          <w:r>
            <w:fldChar w:fldCharType="separate"/>
          </w:r>
          <w:r>
            <w:rPr>
              <w:rStyle w:val="27"/>
            </w:rPr>
            <w:t>Chapter II.  Summary</w:t>
          </w:r>
          <w:r>
            <w:tab/>
          </w:r>
          <w:r>
            <w:fldChar w:fldCharType="begin"/>
          </w:r>
          <w:r>
            <w:instrText xml:space="preserve"> PAGEREF _Toc23325634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"_Toc23325635" </w:instrText>
          </w:r>
          <w:r>
            <w:fldChar w:fldCharType="separate"/>
          </w:r>
          <w:r>
            <w:rPr>
              <w:rStyle w:val="27"/>
            </w:rPr>
            <w:t>2.1.  Statement</w:t>
          </w:r>
          <w:r>
            <w:tab/>
          </w:r>
          <w:r>
            <w:fldChar w:fldCharType="begin"/>
          </w:r>
          <w:r>
            <w:instrText xml:space="preserve"> PAGEREF _Toc23325635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"_Toc23325636" </w:instrText>
          </w:r>
          <w:r>
            <w:fldChar w:fldCharType="separate"/>
          </w:r>
          <w:r>
            <w:rPr>
              <w:rStyle w:val="27"/>
            </w:rPr>
            <w:t>2.2.  Safety instructions</w:t>
          </w:r>
          <w:r>
            <w:tab/>
          </w:r>
          <w:r>
            <w:fldChar w:fldCharType="begin"/>
          </w:r>
          <w:r>
            <w:instrText xml:space="preserve"> PAGEREF _Toc23325636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"_Toc23325637" </w:instrText>
          </w:r>
          <w:r>
            <w:fldChar w:fldCharType="separate"/>
          </w:r>
          <w:r>
            <w:rPr>
              <w:rStyle w:val="27"/>
            </w:rPr>
            <w:t>Chapter III.  Product Parameter</w:t>
          </w:r>
          <w:r>
            <w:tab/>
          </w:r>
          <w:r>
            <w:fldChar w:fldCharType="begin"/>
          </w:r>
          <w:r>
            <w:instrText xml:space="preserve"> PAGEREF _Toc23325637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"_Toc23325638" </w:instrText>
          </w:r>
          <w:r>
            <w:fldChar w:fldCharType="separate"/>
          </w:r>
          <w:r>
            <w:rPr>
              <w:rStyle w:val="27"/>
            </w:rPr>
            <w:t>3.1.  Main Technical Parameters</w:t>
          </w:r>
          <w:r>
            <w:tab/>
          </w:r>
          <w:r>
            <w:fldChar w:fldCharType="begin"/>
          </w:r>
          <w:r>
            <w:instrText xml:space="preserve"> PAGEREF _Toc23325638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"_Toc23325639" </w:instrText>
          </w:r>
          <w:r>
            <w:fldChar w:fldCharType="separate"/>
          </w:r>
          <w:r>
            <w:rPr>
              <w:rStyle w:val="27"/>
            </w:rPr>
            <w:t>3.2.  LCD Panel Technical Parameters</w:t>
          </w:r>
          <w:r>
            <w:tab/>
          </w:r>
          <w:r>
            <w:fldChar w:fldCharType="begin"/>
          </w:r>
          <w:r>
            <w:instrText xml:space="preserve"> PAGEREF _Toc23325639 \h </w:instrText>
          </w:r>
          <w:r>
            <w:fldChar w:fldCharType="separate"/>
          </w:r>
          <w:r>
            <w:t>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"_Toc23325640" </w:instrText>
          </w:r>
          <w:r>
            <w:fldChar w:fldCharType="separate"/>
          </w:r>
          <w:r>
            <w:rPr>
              <w:rStyle w:val="27"/>
            </w:rPr>
            <w:t>3.3.  Input Signal</w:t>
          </w:r>
          <w:r>
            <w:tab/>
          </w:r>
          <w:r>
            <w:fldChar w:fldCharType="begin"/>
          </w:r>
          <w:r>
            <w:instrText xml:space="preserve"> PAGEREF _Toc23325640 \h </w:instrText>
          </w:r>
          <w:r>
            <w:fldChar w:fldCharType="separate"/>
          </w:r>
          <w:r>
            <w:t>8</w:t>
          </w:r>
          <w:r>
            <w:fldChar w:fldCharType="end"/>
          </w:r>
          <w:r>
            <w:fldChar w:fldCharType="end"/>
          </w:r>
        </w:p>
        <w:p>
          <w:pPr>
            <w:pStyle w:val="13"/>
            <w:tabs>
              <w:tab w:val="left" w:pos="1470"/>
              <w:tab w:val="right" w:leader="dot" w:pos="9510"/>
            </w:tabs>
            <w:ind w:left="880"/>
            <w:rPr>
              <w:rFonts w:asciiTheme="minorHAnsi" w:hAnsiTheme="minorHAnsi" w:cstheme="minorBidi"/>
              <w:kern w:val="2"/>
              <w:sz w:val="21"/>
              <w:szCs w:val="24"/>
            </w:rPr>
          </w:pPr>
          <w:r>
            <w:fldChar w:fldCharType="begin"/>
          </w:r>
          <w:r>
            <w:instrText xml:space="preserve"> HYPERLINK \l "_Toc23325641" </w:instrText>
          </w:r>
          <w:r>
            <w:fldChar w:fldCharType="separate"/>
          </w:r>
          <w:r>
            <w:rPr>
              <w:rStyle w:val="27"/>
              <w:kern w:val="44"/>
            </w:rPr>
            <w:t>3.3.1.</w:t>
          </w:r>
          <w:r>
            <w:rPr>
              <w:rFonts w:asciiTheme="minorHAnsi" w:hAnsiTheme="minorHAnsi" w:cstheme="minorBidi"/>
              <w:kern w:val="2"/>
              <w:sz w:val="21"/>
              <w:szCs w:val="24"/>
            </w:rPr>
            <w:tab/>
          </w:r>
          <w:r>
            <w:rPr>
              <w:rStyle w:val="27"/>
              <w:kern w:val="44"/>
            </w:rPr>
            <w:t>HDMI Port</w:t>
          </w:r>
          <w:r>
            <w:tab/>
          </w:r>
          <w:r>
            <w:fldChar w:fldCharType="begin"/>
          </w:r>
          <w:r>
            <w:instrText xml:space="preserve"> PAGEREF _Toc23325641 \h </w:instrText>
          </w:r>
          <w:r>
            <w:fldChar w:fldCharType="separate"/>
          </w:r>
          <w:r>
            <w:t>8</w:t>
          </w:r>
          <w:r>
            <w:fldChar w:fldCharType="end"/>
          </w:r>
          <w:r>
            <w:fldChar w:fldCharType="end"/>
          </w:r>
        </w:p>
        <w:p>
          <w:pPr>
            <w:pStyle w:val="13"/>
            <w:tabs>
              <w:tab w:val="right" w:leader="dot" w:pos="9510"/>
            </w:tabs>
            <w:ind w:left="880"/>
          </w:pPr>
          <w:r>
            <w:fldChar w:fldCharType="begin"/>
          </w:r>
          <w:r>
            <w:instrText xml:space="preserve"> HYPERLINK \l "_Toc23325642" </w:instrText>
          </w:r>
          <w:r>
            <w:fldChar w:fldCharType="separate"/>
          </w:r>
          <w:r>
            <w:rPr>
              <w:rStyle w:val="27"/>
              <w:kern w:val="44"/>
            </w:rPr>
            <w:t>3.3.2   VGA  Port</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0" w:leftChars="0" w:firstLine="440" w:firstLineChars="200"/>
          </w:pPr>
          <w:r>
            <w:fldChar w:fldCharType="begin"/>
          </w:r>
          <w:r>
            <w:instrText xml:space="preserve"> HYPERLINK \l "_Toc23325642" </w:instrText>
          </w:r>
          <w:r>
            <w:fldChar w:fldCharType="separate"/>
          </w:r>
          <w:r>
            <w:rPr>
              <w:rStyle w:val="27"/>
              <w:kern w:val="44"/>
            </w:rPr>
            <w:t xml:space="preserve">3.4      </w:t>
          </w:r>
          <w:r>
            <w:rPr>
              <w:rStyle w:val="27"/>
              <w:rFonts w:hint="eastAsia"/>
              <w:kern w:val="44"/>
            </w:rPr>
            <w:t>Spe</w:t>
          </w:r>
          <w:r>
            <w:rPr>
              <w:rStyle w:val="27"/>
              <w:kern w:val="44"/>
            </w:rPr>
            <w:t>cification Overview</w:t>
          </w:r>
          <w:r>
            <w:tab/>
          </w:r>
          <w:r>
            <w:fldChar w:fldCharType="begin"/>
          </w:r>
          <w:r>
            <w:instrText xml:space="preserve"> PAGEREF _Toc23325642 \h </w:instrText>
          </w:r>
          <w:r>
            <w:fldChar w:fldCharType="separate"/>
          </w:r>
          <w:r>
            <w:t>8</w:t>
          </w:r>
          <w:r>
            <w:fldChar w:fldCharType="end"/>
          </w:r>
          <w:r>
            <w:fldChar w:fldCharType="end"/>
          </w:r>
        </w:p>
        <w:p>
          <w:pPr>
            <w:pStyle w:val="13"/>
            <w:tabs>
              <w:tab w:val="right" w:leader="dot" w:pos="9510"/>
            </w:tabs>
            <w:ind w:left="880"/>
            <w:rPr>
              <w:rFonts w:asciiTheme="minorHAnsi" w:hAnsiTheme="minorHAnsi" w:cstheme="minorBidi"/>
              <w:kern w:val="2"/>
              <w:sz w:val="21"/>
              <w:szCs w:val="24"/>
            </w:rPr>
          </w:pPr>
          <w:r>
            <w:fldChar w:fldCharType="begin"/>
          </w:r>
          <w:r>
            <w:instrText xml:space="preserve"> HYPERLINK \l "_Toc23325643" </w:instrText>
          </w:r>
          <w:r>
            <w:fldChar w:fldCharType="separate"/>
          </w:r>
          <w:r>
            <w:rPr>
              <w:rStyle w:val="27"/>
              <w:kern w:val="44"/>
            </w:rPr>
            <w:t>3.4.1.  AC Input Electrical Characteristics</w:t>
          </w:r>
          <w:r>
            <w:tab/>
          </w:r>
          <w:r>
            <w:fldChar w:fldCharType="begin"/>
          </w:r>
          <w:r>
            <w:instrText xml:space="preserve"> PAGEREF _Toc23325643 \h </w:instrText>
          </w:r>
          <w:r>
            <w:fldChar w:fldCharType="separate"/>
          </w:r>
          <w:r>
            <w:t>9</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"_Toc23325644" </w:instrText>
          </w:r>
          <w:r>
            <w:fldChar w:fldCharType="separate"/>
          </w:r>
          <w:r>
            <w:rPr>
              <w:rStyle w:val="27"/>
            </w:rPr>
            <w:t>3.4.2.  Green mode function</w:t>
          </w:r>
          <w:r>
            <w:tab/>
          </w:r>
          <w:r>
            <w:fldChar w:fldCharType="begin"/>
          </w:r>
          <w:r>
            <w:instrText xml:space="preserve"> PAGEREF _Toc23325644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"_Toc23325645" </w:instrText>
          </w:r>
          <w:r>
            <w:fldChar w:fldCharType="separate"/>
          </w:r>
          <w:r>
            <w:rPr>
              <w:rStyle w:val="27"/>
            </w:rPr>
            <w:t>3.5.  External Interface Portion</w:t>
          </w:r>
          <w:r>
            <w:tab/>
          </w:r>
          <w:r>
            <w:fldChar w:fldCharType="begin"/>
          </w:r>
          <w:r>
            <w:instrText xml:space="preserve"> PAGEREF _Toc23325645 \h </w:instrText>
          </w:r>
          <w:r>
            <w:fldChar w:fldCharType="separate"/>
          </w:r>
          <w:r>
            <w:t>9</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"_Toc23325646" </w:instrText>
          </w:r>
          <w:r>
            <w:fldChar w:fldCharType="separate"/>
          </w:r>
          <w:r>
            <w:rPr>
              <w:rStyle w:val="27"/>
            </w:rPr>
            <w:t>Chapter IV.  Mechanical Portion</w:t>
          </w:r>
          <w:r>
            <w:tab/>
          </w:r>
          <w:r>
            <w:fldChar w:fldCharType="begin"/>
          </w:r>
          <w:r>
            <w:instrText xml:space="preserve"> PAGEREF _Toc23325646 \h </w:instrText>
          </w:r>
          <w:r>
            <w:fldChar w:fldCharType="separate"/>
          </w:r>
          <w:r>
            <w:t>11</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"_Toc23325647" </w:instrText>
          </w:r>
          <w:r>
            <w:fldChar w:fldCharType="separate"/>
          </w:r>
          <w:r>
            <w:rPr>
              <w:rStyle w:val="27"/>
            </w:rPr>
            <w:t>4.1.   Outline drawing</w:t>
          </w:r>
          <w:r>
            <w:tab/>
          </w:r>
          <w:r>
            <w:fldChar w:fldCharType="begin"/>
          </w:r>
          <w:r>
            <w:instrText xml:space="preserve"> PAGEREF _Toc23325647 \h </w:instrText>
          </w:r>
          <w:r>
            <w:fldChar w:fldCharType="separate"/>
          </w:r>
          <w:r>
            <w:t>11</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"_Toc23325648" </w:instrText>
          </w:r>
          <w:r>
            <w:fldChar w:fldCharType="separate"/>
          </w:r>
          <w:r>
            <w:rPr>
              <w:rStyle w:val="27"/>
            </w:rPr>
            <w:t>Chapter V.   Packaging Portion</w:t>
          </w:r>
          <w:r>
            <w:tab/>
          </w:r>
          <w:r>
            <w:fldChar w:fldCharType="begin"/>
          </w:r>
          <w:r>
            <w:instrText xml:space="preserve"> PAGEREF _Toc23325648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"_Toc23325649" </w:instrText>
          </w:r>
          <w:r>
            <w:fldChar w:fldCharType="separate"/>
          </w:r>
          <w:r>
            <w:rPr>
              <w:rStyle w:val="27"/>
            </w:rPr>
            <w:t>5.1.   Packing Size</w:t>
          </w:r>
          <w:r>
            <w:tab/>
          </w:r>
          <w:r>
            <w:fldChar w:fldCharType="begin"/>
          </w:r>
          <w:r>
            <w:instrText xml:space="preserve"> PAGEREF _Toc23325649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"_Toc23325650" </w:instrText>
          </w:r>
          <w:r>
            <w:fldChar w:fldCharType="separate"/>
          </w:r>
          <w:r>
            <w:rPr>
              <w:rStyle w:val="27"/>
            </w:rPr>
            <w:t>5.2.   Packaging Drawings</w:t>
          </w:r>
          <w:r>
            <w:tab/>
          </w:r>
          <w:r>
            <w:fldChar w:fldCharType="begin"/>
          </w:r>
          <w:r>
            <w:instrText xml:space="preserve"> PAGEREF _Toc23325650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"_Toc23325651" </w:instrText>
          </w:r>
          <w:r>
            <w:fldChar w:fldCharType="separate"/>
          </w:r>
          <w:r>
            <w:rPr>
              <w:rStyle w:val="27"/>
            </w:rPr>
            <w:t>5.3.   Nameplate</w:t>
          </w:r>
          <w:r>
            <w:tab/>
          </w:r>
          <w:r>
            <w:fldChar w:fldCharType="begin"/>
          </w:r>
          <w:r>
            <w:instrText xml:space="preserve"> PAGEREF _Toc23325651 \h </w:instrText>
          </w:r>
          <w:r>
            <w:fldChar w:fldCharType="separate"/>
          </w:r>
          <w:r>
            <w:t>13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"_Toc23325652" </w:instrText>
          </w:r>
          <w:r>
            <w:fldChar w:fldCharType="separate"/>
          </w:r>
          <w:r>
            <w:rPr>
              <w:rStyle w:val="27"/>
            </w:rPr>
            <w:t>5.4.   Labels</w:t>
          </w:r>
          <w:r>
            <w:tab/>
          </w:r>
          <w:r>
            <w:fldChar w:fldCharType="begin"/>
          </w:r>
          <w:r>
            <w:instrText xml:space="preserve"> PAGEREF _Toc23325652 \h </w:instrText>
          </w:r>
          <w:r>
            <w:fldChar w:fldCharType="separate"/>
          </w:r>
          <w:r>
            <w:t>13</w:t>
          </w:r>
          <w:r>
            <w:fldChar w:fldCharType="end"/>
          </w:r>
          <w:r>
            <w:fldChar w:fldCharType="end"/>
          </w:r>
        </w:p>
        <w:p>
          <w:pPr>
            <w:pStyle w:val="18"/>
            <w:tabs>
              <w:tab w:val="right" w:leader="dot" w:pos="9510"/>
            </w:tabs>
            <w:ind w:left="440" w:firstLine="550" w:firstLineChars="250"/>
            <w:rPr>
              <w:rFonts w:asciiTheme="minorHAnsi" w:hAnsiTheme="minorHAnsi" w:cstheme="minorBidi"/>
              <w:kern w:val="2"/>
              <w:sz w:val="21"/>
              <w:szCs w:val="24"/>
            </w:rPr>
          </w:pPr>
          <w:r>
            <w:fldChar w:fldCharType="begin"/>
          </w:r>
          <w:r>
            <w:instrText xml:space="preserve"> HYPERLINK \l "_Toc23325653" </w:instrText>
          </w:r>
          <w:r>
            <w:fldChar w:fldCharType="separate"/>
          </w:r>
          <w:r>
            <w:rPr>
              <w:rStyle w:val="27"/>
            </w:rPr>
            <w:t>5.4.1.  Nameplate  Labels</w:t>
          </w:r>
          <w:r>
            <w:tab/>
          </w:r>
          <w:r>
            <w:fldChar w:fldCharType="begin"/>
          </w:r>
          <w:r>
            <w:instrText xml:space="preserve"> PAGEREF _Toc23325653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"_Toc23325654" </w:instrText>
          </w:r>
          <w:r>
            <w:fldChar w:fldCharType="separate"/>
          </w:r>
          <w:r>
            <w:rPr>
              <w:rStyle w:val="27"/>
            </w:rPr>
            <w:t>Chapter VI.  Environmental Requirement</w:t>
          </w:r>
          <w:r>
            <w:tab/>
          </w:r>
          <w:r>
            <w:fldChar w:fldCharType="begin"/>
          </w:r>
          <w:r>
            <w:instrText xml:space="preserve"> PAGEREF _Toc23325654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"_Toc23325655" </w:instrText>
          </w:r>
          <w:r>
            <w:fldChar w:fldCharType="separate"/>
          </w:r>
          <w:r>
            <w:rPr>
              <w:rStyle w:val="27"/>
            </w:rPr>
            <w:t>6.1.  Operating Temperature</w:t>
          </w:r>
          <w:r>
            <w:tab/>
          </w:r>
          <w:r>
            <w:fldChar w:fldCharType="begin"/>
          </w:r>
          <w:r>
            <w:instrText xml:space="preserve"> PAGEREF _Toc23325655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"_Toc23325656" </w:instrText>
          </w:r>
          <w:r>
            <w:fldChar w:fldCharType="separate"/>
          </w:r>
          <w:r>
            <w:rPr>
              <w:rStyle w:val="27"/>
            </w:rPr>
            <w:t>6.2.  Storage Temperature</w:t>
          </w:r>
          <w:r>
            <w:tab/>
          </w:r>
          <w:r>
            <w:fldChar w:fldCharType="begin"/>
          </w:r>
          <w:r>
            <w:instrText xml:space="preserve"> PAGEREF _Toc23325656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"_Toc23325657" </w:instrText>
          </w:r>
          <w:r>
            <w:fldChar w:fldCharType="separate"/>
          </w:r>
          <w:r>
            <w:rPr>
              <w:rStyle w:val="27"/>
            </w:rPr>
            <w:t>Chapter VII. ID Rendering</w:t>
          </w:r>
          <w:r>
            <w:tab/>
          </w:r>
          <w:r>
            <w:fldChar w:fldCharType="begin"/>
          </w:r>
          <w:r>
            <w:instrText xml:space="preserve"> PAGEREF _Toc23325657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"_Toc23325658" </w:instrText>
          </w:r>
          <w:r>
            <w:fldChar w:fldCharType="separate"/>
          </w:r>
          <w:r>
            <w:rPr>
              <w:rStyle w:val="27"/>
            </w:rPr>
            <w:t>7.1.  Six Sides Figure</w:t>
          </w:r>
          <w:r>
            <w:tab/>
          </w:r>
          <w:r>
            <w:fldChar w:fldCharType="begin"/>
          </w:r>
          <w:r>
            <w:instrText xml:space="preserve"> PAGEREF _Toc23325658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"_Toc23325659" </w:instrText>
          </w:r>
          <w:r>
            <w:fldChar w:fldCharType="separate"/>
          </w:r>
          <w:r>
            <w:rPr>
              <w:rStyle w:val="27"/>
            </w:rPr>
            <w:t>7.2.  Front View</w:t>
          </w:r>
          <w:r>
            <w:tab/>
          </w:r>
          <w:r>
            <w:fldChar w:fldCharType="begin"/>
          </w:r>
          <w:r>
            <w:instrText xml:space="preserve"> PAGEREF _Toc23325659 \h </w:instrText>
          </w:r>
          <w:r>
            <w:fldChar w:fldCharType="separate"/>
          </w:r>
          <w:r>
            <w:t>16</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"_Toc23325660" </w:instrText>
          </w:r>
          <w:r>
            <w:fldChar w:fldCharType="separate"/>
          </w:r>
          <w:r>
            <w:rPr>
              <w:rStyle w:val="27"/>
            </w:rPr>
            <w:t>7.3.  Back View</w:t>
          </w:r>
          <w:r>
            <w:tab/>
          </w:r>
          <w:r>
            <w:fldChar w:fldCharType="begin"/>
          </w:r>
          <w:r>
            <w:instrText xml:space="preserve"> PAGEREF _Toc23325660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"_Toc23325661" </w:instrText>
          </w:r>
          <w:r>
            <w:fldChar w:fldCharType="separate"/>
          </w:r>
          <w:r>
            <w:rPr>
              <w:rStyle w:val="27"/>
            </w:rPr>
            <w:t>7.4.  End View</w:t>
          </w:r>
          <w:r>
            <w:tab/>
          </w:r>
          <w:r>
            <w:fldChar w:fldCharType="begin"/>
          </w:r>
          <w:r>
            <w:instrText xml:space="preserve"> PAGEREF _Toc23325661 \h </w:instrText>
          </w:r>
          <w:r>
            <w:fldChar w:fldCharType="separate"/>
          </w:r>
          <w:r>
            <w:t>18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"_Toc23325662" </w:instrText>
          </w:r>
          <w:r>
            <w:fldChar w:fldCharType="separate"/>
          </w:r>
          <w:r>
            <w:rPr>
              <w:rStyle w:val="27"/>
            </w:rPr>
            <w:t>7.5.  Interface Rear View</w:t>
          </w:r>
          <w:r>
            <w:tab/>
          </w:r>
          <w:r>
            <w:fldChar w:fldCharType="begin"/>
          </w:r>
          <w:r>
            <w:instrText xml:space="preserve"> PAGEREF _Toc23325662 \h </w:instrText>
          </w:r>
          <w:r>
            <w:fldChar w:fldCharType="separate"/>
          </w:r>
          <w:r>
            <w:t>19</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23325633"/>
      <w:bookmarkStart w:id="1" w:name="_Toc5969321"/>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883"/>
        <w:gridCol w:w="2259"/>
        <w:gridCol w:w="1562"/>
        <w:gridCol w:w="1136"/>
        <w:gridCol w:w="1276"/>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0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3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62"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19"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cstheme="minorBidi"/>
                <w:sz w:val="20"/>
                <w:szCs w:val="20"/>
                <w:lang w:val="en-US" w:eastAsia="zh-CN"/>
              </w:rPr>
              <w:t>1440183</w:t>
            </w:r>
          </w:p>
        </w:tc>
        <w:tc>
          <w:tcPr>
            <w:tcW w:w="805"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cstheme="minorBidi"/>
                <w:sz w:val="20"/>
                <w:szCs w:val="20"/>
              </w:rPr>
              <w:t>V</w:t>
            </w:r>
            <w:r>
              <w:rPr>
                <w:rFonts w:asciiTheme="minorHAnsi" w:hAnsiTheme="minorHAnsi" w:cstheme="minorBidi"/>
                <w:sz w:val="20"/>
                <w:szCs w:val="20"/>
              </w:rPr>
              <w:t>1.0</w:t>
            </w:r>
          </w:p>
        </w:tc>
        <w:tc>
          <w:tcPr>
            <w:tcW w:w="2259"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cstheme="minorBidi"/>
                <w:sz w:val="20"/>
                <w:szCs w:val="20"/>
              </w:rPr>
              <w:t>初版拟定</w:t>
            </w:r>
          </w:p>
        </w:tc>
        <w:tc>
          <w:tcPr>
            <w:tcW w:w="1562" w:type="dxa"/>
            <w:vAlign w:val="center"/>
          </w:tcPr>
          <w:p>
            <w:pPr>
              <w:spacing w:after="120" w:line="360" w:lineRule="auto"/>
              <w:jc w:val="center"/>
              <w:rPr>
                <w:rFonts w:ascii="Times New Roman" w:hAnsi="Times New Roman" w:cs="Times New Roman"/>
                <w:sz w:val="20"/>
                <w:szCs w:val="20"/>
              </w:rPr>
            </w:pPr>
            <w:r>
              <w:rPr>
                <w:rFonts w:asciiTheme="minorHAnsi" w:hAnsiTheme="minorHAnsi" w:cstheme="minorBidi"/>
                <w:sz w:val="20"/>
                <w:szCs w:val="20"/>
              </w:rPr>
              <w:t>20</w:t>
            </w:r>
            <w:r>
              <w:rPr>
                <w:rFonts w:hint="eastAsia" w:asciiTheme="minorHAnsi" w:hAnsiTheme="minorHAnsi" w:cstheme="minorBidi"/>
                <w:sz w:val="20"/>
                <w:szCs w:val="20"/>
                <w:lang w:val="en-US" w:eastAsia="zh-CN"/>
              </w:rPr>
              <w:t>21</w:t>
            </w:r>
            <w:r>
              <w:rPr>
                <w:rFonts w:asciiTheme="minorHAnsi" w:hAnsiTheme="minorHAnsi" w:cstheme="minorBidi"/>
                <w:sz w:val="20"/>
                <w:szCs w:val="20"/>
              </w:rPr>
              <w:t>/</w:t>
            </w:r>
            <w:r>
              <w:rPr>
                <w:rFonts w:hint="eastAsia" w:asciiTheme="minorHAnsi" w:hAnsiTheme="minorHAnsi" w:cstheme="minorBidi"/>
                <w:sz w:val="20"/>
                <w:szCs w:val="20"/>
                <w:lang w:val="en-US" w:eastAsia="zh-CN"/>
              </w:rPr>
              <w:t>01</w:t>
            </w:r>
            <w:r>
              <w:rPr>
                <w:rFonts w:asciiTheme="minorHAnsi" w:hAnsiTheme="minorHAnsi" w:cstheme="minorBidi"/>
                <w:sz w:val="20"/>
                <w:szCs w:val="20"/>
              </w:rPr>
              <w:t>/</w:t>
            </w:r>
            <w:r>
              <w:rPr>
                <w:rFonts w:hint="eastAsia" w:asciiTheme="minorHAnsi" w:hAnsiTheme="minorHAnsi" w:cstheme="minorBidi"/>
                <w:sz w:val="20"/>
                <w:szCs w:val="20"/>
                <w:lang w:val="en-US" w:eastAsia="zh-CN"/>
              </w:rPr>
              <w:t>27</w:t>
            </w:r>
          </w:p>
        </w:tc>
        <w:tc>
          <w:tcPr>
            <w:tcW w:w="1134" w:type="dxa"/>
            <w:vAlign w:val="center"/>
          </w:tcPr>
          <w:p>
            <w:pPr>
              <w:spacing w:after="120" w:line="360" w:lineRule="auto"/>
              <w:jc w:val="center"/>
              <w:rPr>
                <w:rFonts w:hint="eastAsia" w:asciiTheme="minorHAnsi" w:hAnsiTheme="minorHAnsi" w:eastAsiaTheme="minorEastAsia" w:cstheme="minorBidi"/>
                <w:sz w:val="20"/>
                <w:szCs w:val="20"/>
                <w:lang w:val="en-US" w:eastAsia="zh-CN"/>
              </w:rPr>
            </w:pPr>
            <w:r>
              <w:rPr>
                <w:rFonts w:hint="eastAsia" w:asciiTheme="minorHAnsi" w:hAnsiTheme="minorHAnsi" w:eastAsiaTheme="minorEastAsia" w:cstheme="minorBidi"/>
                <w:sz w:val="20"/>
                <w:szCs w:val="20"/>
                <w:lang w:val="en-US" w:eastAsia="zh-CN"/>
              </w:rPr>
              <w:drawing>
                <wp:inline distT="0" distB="0" distL="114300" distR="114300">
                  <wp:extent cx="579120" cy="229235"/>
                  <wp:effectExtent l="0" t="0" r="5080" b="12065"/>
                  <wp:docPr id="7" name="图片 7" descr="邹小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邹小龙"/>
                          <pic:cNvPicPr>
                            <a:picLocks noChangeAspect="1"/>
                          </pic:cNvPicPr>
                        </pic:nvPicPr>
                        <pic:blipFill>
                          <a:blip r:embed="rId12"/>
                          <a:stretch>
                            <a:fillRect/>
                          </a:stretch>
                        </pic:blipFill>
                        <pic:spPr>
                          <a:xfrm>
                            <a:off x="0" y="0"/>
                            <a:ext cx="579120" cy="229235"/>
                          </a:xfrm>
                          <a:prstGeom prst="rect">
                            <a:avLst/>
                          </a:prstGeom>
                        </pic:spPr>
                      </pic:pic>
                    </a:graphicData>
                  </a:graphic>
                </wp:inline>
              </w:drawing>
            </w:r>
          </w:p>
          <w:p>
            <w:pPr>
              <w:spacing w:after="120" w:line="360" w:lineRule="auto"/>
              <w:jc w:val="center"/>
              <w:rPr>
                <w:rFonts w:asciiTheme="minorHAnsi" w:hAnsiTheme="minorHAnsi" w:cstheme="minorBidi"/>
                <w:sz w:val="20"/>
                <w:szCs w:val="20"/>
              </w:rPr>
            </w:pPr>
            <w:r>
              <w:rPr>
                <w:rFonts w:hint="eastAsia" w:asciiTheme="minorHAnsi" w:hAnsiTheme="minorHAnsi" w:eastAsiaTheme="minorEastAsia" w:cstheme="minorBidi"/>
                <w:sz w:val="20"/>
                <w:szCs w:val="20"/>
                <w:lang w:val="en-US" w:eastAsia="zh-CN"/>
              </w:rPr>
              <w:drawing>
                <wp:inline distT="0" distB="0" distL="114300" distR="114300">
                  <wp:extent cx="582295" cy="282575"/>
                  <wp:effectExtent l="0" t="0" r="1905" b="9525"/>
                  <wp:docPr id="8" name="图片 8" descr="付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付鑫"/>
                          <pic:cNvPicPr>
                            <a:picLocks noChangeAspect="1"/>
                          </pic:cNvPicPr>
                        </pic:nvPicPr>
                        <pic:blipFill>
                          <a:blip r:embed="rId13"/>
                          <a:stretch>
                            <a:fillRect/>
                          </a:stretch>
                        </pic:blipFill>
                        <pic:spPr>
                          <a:xfrm>
                            <a:off x="0" y="0"/>
                            <a:ext cx="582295" cy="282575"/>
                          </a:xfrm>
                          <a:prstGeom prst="rect">
                            <a:avLst/>
                          </a:prstGeom>
                        </pic:spPr>
                      </pic:pic>
                    </a:graphicData>
                  </a:graphic>
                </wp:inline>
              </w:drawing>
            </w:r>
          </w:p>
        </w:tc>
        <w:tc>
          <w:tcPr>
            <w:tcW w:w="1262"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eastAsiaTheme="minorEastAsia" w:cstheme="minorBidi"/>
                <w:sz w:val="20"/>
                <w:szCs w:val="20"/>
                <w:lang w:val="en-US" w:eastAsia="zh-CN"/>
              </w:rPr>
              <w:drawing>
                <wp:inline distT="0" distB="0" distL="114300" distR="114300">
                  <wp:extent cx="663575" cy="212725"/>
                  <wp:effectExtent l="0" t="0" r="9525" b="3175"/>
                  <wp:docPr id="13" name="图片 13" descr="王晓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王晓帆"/>
                          <pic:cNvPicPr>
                            <a:picLocks noChangeAspect="1"/>
                          </pic:cNvPicPr>
                        </pic:nvPicPr>
                        <pic:blipFill>
                          <a:blip r:embed="rId14"/>
                          <a:stretch>
                            <a:fillRect/>
                          </a:stretch>
                        </pic:blipFill>
                        <pic:spPr>
                          <a:xfrm>
                            <a:off x="0" y="0"/>
                            <a:ext cx="663575" cy="212725"/>
                          </a:xfrm>
                          <a:prstGeom prst="rect">
                            <a:avLst/>
                          </a:prstGeom>
                        </pic:spPr>
                      </pic:pic>
                    </a:graphicData>
                  </a:graphic>
                </wp:inline>
              </w:drawing>
            </w:r>
          </w:p>
        </w:tc>
        <w:tc>
          <w:tcPr>
            <w:tcW w:w="1019" w:type="dxa"/>
            <w:vAlign w:val="center"/>
          </w:tcPr>
          <w:p>
            <w:pPr>
              <w:spacing w:after="120" w:line="240" w:lineRule="auto"/>
              <w:jc w:val="center"/>
              <w:rPr>
                <w:rFonts w:asciiTheme="minorHAnsi" w:hAnsiTheme="minorHAnsi" w:cstheme="minorBidi"/>
                <w:sz w:val="20"/>
                <w:szCs w:val="20"/>
              </w:rPr>
            </w:pPr>
            <w:r>
              <w:rPr>
                <w:rFonts w:hint="default" w:asciiTheme="minorHAnsi" w:hAnsiTheme="minorHAnsi" w:eastAsiaTheme="minorEastAsia" w:cstheme="minorBidi"/>
                <w:sz w:val="20"/>
                <w:szCs w:val="20"/>
                <w:lang w:val="en-US" w:eastAsia="zh-CN"/>
              </w:rPr>
              <w:drawing>
                <wp:inline distT="0" distB="0" distL="114300" distR="114300">
                  <wp:extent cx="478155" cy="344805"/>
                  <wp:effectExtent l="0" t="0" r="4445" b="10795"/>
                  <wp:docPr id="16" name="图片 16"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孙小明"/>
                          <pic:cNvPicPr>
                            <a:picLocks noChangeAspect="1"/>
                          </pic:cNvPicPr>
                        </pic:nvPicPr>
                        <pic:blipFill>
                          <a:blip r:embed="rId15"/>
                          <a:stretch>
                            <a:fillRect/>
                          </a:stretch>
                        </pic:blipFill>
                        <pic:spPr>
                          <a:xfrm>
                            <a:off x="0" y="0"/>
                            <a:ext cx="478155" cy="344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0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19"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23325634"/>
      <w:bookmarkStart w:id="3" w:name="_Toc5969322"/>
      <w:r>
        <w:t>C</w:t>
      </w:r>
      <w:r>
        <w:rPr>
          <w:rFonts w:hint="eastAsia"/>
        </w:rPr>
        <w:t>hapter</w:t>
      </w:r>
      <w:r>
        <w:t xml:space="preserve"> II.    </w:t>
      </w:r>
      <w:r>
        <w:rPr>
          <w:rFonts w:hint="eastAsia"/>
        </w:rPr>
        <w:t>S</w:t>
      </w:r>
      <w:r>
        <w:t>ummary</w:t>
      </w:r>
      <w:bookmarkEnd w:id="2"/>
      <w:bookmarkEnd w:id="3"/>
    </w:p>
    <w:p>
      <w:pPr>
        <w:pStyle w:val="3"/>
      </w:pPr>
      <w:bookmarkStart w:id="4" w:name="_Toc23325635"/>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1"/>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1"/>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1"/>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1"/>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1"/>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firstLine="120" w:firstLineChars="50"/>
      </w:pPr>
      <w:bookmarkStart w:id="5" w:name="_Toc23325636"/>
      <w:r>
        <w:t>2.2.   Safety instructions</w:t>
      </w:r>
      <w:bookmarkEnd w:id="5"/>
    </w:p>
    <w:p>
      <w:pPr>
        <w:pStyle w:val="20"/>
        <w:spacing w:after="200"/>
        <w:ind w:firstLine="480" w:firstLineChars="200"/>
        <w:jc w:val="both"/>
        <w:rPr>
          <w:rFonts w:ascii="Times New Roman" w:hAnsi="Times New Roman" w:cs="Times New Roman" w:eastAsiaTheme="minorEastAsia"/>
          <w:b/>
          <w:bCs/>
          <w:kern w:val="44"/>
        </w:rPr>
      </w:pP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ind w:firstLine="480" w:firstLineChars="200"/>
        <w:jc w:val="both"/>
        <w:rPr>
          <w:rFonts w:ascii="Times New Roman" w:hAnsi="Times New Roman" w:cs="Times New Roman"/>
        </w:rPr>
      </w:pP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5969348"/>
      <w:bookmarkStart w:id="7" w:name="_Toc23325637"/>
      <w:r>
        <w:t>C</w:t>
      </w:r>
      <w:r>
        <w:rPr>
          <w:rFonts w:hint="eastAsia"/>
        </w:rPr>
        <w:t>hapter</w:t>
      </w:r>
      <w:r>
        <w:t xml:space="preserve"> III.  Product Parameter</w:t>
      </w:r>
      <w:bookmarkEnd w:id="6"/>
      <w:bookmarkEnd w:id="7"/>
    </w:p>
    <w:p>
      <w:pPr>
        <w:pStyle w:val="3"/>
      </w:pPr>
      <w:bookmarkStart w:id="8" w:name="_Toc23325638"/>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227"/>
        <w:gridCol w:w="918"/>
        <w:gridCol w:w="1247"/>
        <w:gridCol w:w="4287"/>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2165"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28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Parameter</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r>
              <w:rPr>
                <w:rFonts w:hint="eastAsia" w:ascii="Times New Roman" w:hAnsi="Times New Roman" w:cs="Times New Roman"/>
                <w:sz w:val="20"/>
                <w:szCs w:val="20"/>
                <w:lang w:val="en-US" w:eastAsia="zh-CN"/>
              </w:rPr>
              <w:t>2.51</w:t>
            </w:r>
            <w:r>
              <w:rPr>
                <w:rFonts w:hint="eastAsia" w:ascii="Times New Roman" w:hAnsi="Times New Roman" w:cs="Times New Roman"/>
                <w:sz w:val="20"/>
                <w:szCs w:val="20"/>
              </w:rPr>
              <w:t xml:space="preserve"> </w:t>
            </w:r>
            <w:r>
              <w:rPr>
                <w:rFonts w:ascii="Times New Roman" w:hAnsi="Times New Roman" w:cs="Times New Roman"/>
                <w:sz w:val="20"/>
                <w:szCs w:val="20"/>
              </w:rPr>
              <w:t>inches</w:t>
            </w:r>
            <w:r>
              <w:rPr>
                <w:rFonts w:hint="eastAsia" w:ascii="Times New Roman" w:hAnsi="Times New Roman" w:cs="Times New Roman"/>
                <w:sz w:val="20"/>
                <w:szCs w:val="20"/>
              </w:rPr>
              <w:t>（1079.</w:t>
            </w:r>
            <w:r>
              <w:rPr>
                <w:rFonts w:hint="eastAsia" w:ascii="Times New Roman" w:hAnsi="Times New Roman" w:cs="Times New Roman"/>
                <w:sz w:val="20"/>
                <w:szCs w:val="20"/>
                <w:lang w:val="en-US" w:eastAsia="zh-CN"/>
              </w:rPr>
              <w:t>75</w:t>
            </w:r>
            <w:r>
              <w:rPr>
                <w:rFonts w:hint="eastAsia" w:ascii="Times New Roman" w:hAnsi="Times New Roman" w:cs="Times New Roman"/>
                <w:sz w:val="20"/>
                <w:szCs w:val="20"/>
              </w:rPr>
              <w:t>mm）</w:t>
            </w:r>
            <w:r>
              <w:rPr>
                <w:rFonts w:ascii="Times New Roman" w:hAnsi="Times New Roman" w:cs="Times New Roman"/>
                <w:sz w:val="20"/>
                <w:szCs w:val="20"/>
              </w:rPr>
              <w:t xml:space="preserve">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634.6</w:t>
            </w:r>
            <w:r>
              <w:rPr>
                <w:rFonts w:ascii="Times New Roman" w:hAnsi="Times New Roman" w:cs="Times New Roman"/>
                <w:sz w:val="20"/>
                <w:szCs w:val="20"/>
              </w:rPr>
              <w:t>(H)×</w:t>
            </w:r>
            <w:r>
              <w:rPr>
                <w:rFonts w:hint="eastAsia" w:ascii="Times New Roman" w:hAnsi="Times New Roman" w:cs="Times New Roman"/>
                <w:sz w:val="20"/>
                <w:szCs w:val="20"/>
              </w:rPr>
              <w:t>1178.3</w:t>
            </w:r>
            <w:r>
              <w:rPr>
                <w:rFonts w:ascii="Times New Roman" w:hAnsi="Times New Roman" w:cs="Times New Roman"/>
                <w:sz w:val="20"/>
                <w:szCs w:val="20"/>
              </w:rPr>
              <w:t xml:space="preserve"> (V)×</w:t>
            </w:r>
            <w:r>
              <w:rPr>
                <w:rFonts w:hint="eastAsia" w:ascii="Times New Roman" w:hAnsi="Times New Roman" w:cs="Times New Roman"/>
                <w:sz w:val="20"/>
                <w:szCs w:val="20"/>
              </w:rPr>
              <w:t>21.6(</w:t>
            </w:r>
            <w:r>
              <w:rPr>
                <w:rFonts w:ascii="Times New Roman" w:hAnsi="Times New Roman" w:cs="Times New Roman"/>
                <w:sz w:val="20"/>
                <w:szCs w:val="20"/>
              </w:rPr>
              <w:t>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529.</w:t>
            </w:r>
            <w:r>
              <w:rPr>
                <w:rFonts w:hint="eastAsia" w:ascii="Times New Roman" w:hAnsi="Times New Roman" w:cs="Times New Roman"/>
                <w:sz w:val="20"/>
                <w:szCs w:val="20"/>
                <w:lang w:val="en-US" w:eastAsia="zh-CN"/>
              </w:rPr>
              <w:t>416</w:t>
            </w:r>
            <w:r>
              <w:rPr>
                <w:rFonts w:hint="eastAsia" w:ascii="Times New Roman" w:hAnsi="Times New Roman" w:cs="Times New Roman"/>
                <w:sz w:val="20"/>
                <w:szCs w:val="20"/>
              </w:rPr>
              <w:t>mm</w:t>
            </w:r>
            <w:r>
              <w:rPr>
                <w:rFonts w:ascii="Times New Roman" w:hAnsi="Times New Roman" w:cs="Times New Roman"/>
                <w:sz w:val="20"/>
                <w:szCs w:val="20"/>
              </w:rPr>
              <w:t>(H) ×</w:t>
            </w:r>
            <w:r>
              <w:rPr>
                <w:rFonts w:hint="eastAsia" w:ascii="Times New Roman" w:hAnsi="Times New Roman" w:cs="Times New Roman"/>
                <w:sz w:val="20"/>
                <w:szCs w:val="20"/>
              </w:rPr>
              <w:t>94</w:t>
            </w:r>
            <w:r>
              <w:rPr>
                <w:rFonts w:hint="eastAsia" w:ascii="Times New Roman" w:hAnsi="Times New Roman" w:cs="Times New Roman"/>
                <w:sz w:val="20"/>
                <w:szCs w:val="20"/>
                <w:lang w:val="en-US" w:eastAsia="zh-CN"/>
              </w:rPr>
              <w:t>1</w:t>
            </w:r>
            <w:r>
              <w:rPr>
                <w:rFonts w:hint="eastAsia" w:ascii="Times New Roman" w:hAnsi="Times New Roman" w:cs="Times New Roman"/>
                <w:sz w:val="20"/>
                <w:szCs w:val="20"/>
              </w:rPr>
              <w:t>.</w:t>
            </w:r>
            <w:r>
              <w:rPr>
                <w:rFonts w:hint="eastAsia" w:ascii="Times New Roman" w:hAnsi="Times New Roman" w:cs="Times New Roman"/>
                <w:sz w:val="20"/>
                <w:szCs w:val="20"/>
                <w:lang w:val="en-US" w:eastAsia="zh-CN"/>
              </w:rPr>
              <w:t>184</w:t>
            </w:r>
            <w:r>
              <w:rPr>
                <w:rFonts w:hint="eastAsia" w:ascii="Times New Roman" w:hAnsi="Times New Roman" w:cs="Times New Roman"/>
                <w:sz w:val="20"/>
                <w:szCs w:val="20"/>
              </w:rPr>
              <w:t>mm</w:t>
            </w:r>
            <w:r>
              <w:rPr>
                <w:rFonts w:ascii="Times New Roman" w:hAnsi="Times New Roman" w:cs="Times New Roman"/>
                <w:sz w:val="20"/>
                <w:szCs w:val="20"/>
              </w:rPr>
              <w:t>(V)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287" w:type="dxa"/>
            <w:vAlign w:val="center"/>
          </w:tcPr>
          <w:p>
            <w:pPr>
              <w:spacing w:after="120" w:line="240" w:lineRule="auto"/>
              <w:ind w:firstLine="1400" w:firstLineChars="700"/>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 xml:space="preserve">White </w:t>
            </w:r>
            <w:r>
              <w:rPr>
                <w:rFonts w:hint="eastAsia" w:ascii="Times New Roman" w:hAnsi="Times New Roman" w:cs="Times New Roman"/>
                <w:sz w:val="20"/>
                <w:szCs w:val="20"/>
                <w:lang w:val="en-US" w:eastAsia="zh-CN"/>
              </w:rPr>
              <w:t>(</w:t>
            </w:r>
            <w:r>
              <w:rPr>
                <w:rFonts w:ascii="Times New Roman" w:hAnsi="Times New Roman" w:cs="Times New Roman"/>
                <w:sz w:val="20"/>
                <w:szCs w:val="20"/>
              </w:rPr>
              <w:t xml:space="preserve">RAL </w:t>
            </w:r>
            <w:r>
              <w:rPr>
                <w:rFonts w:hint="eastAsia" w:ascii="Times New Roman" w:hAnsi="Times New Roman" w:cs="Times New Roman"/>
                <w:sz w:val="20"/>
                <w:szCs w:val="20"/>
              </w:rPr>
              <w:t>9016</w:t>
            </w:r>
            <w:r>
              <w:rPr>
                <w:rFonts w:hint="eastAsia" w:ascii="Times New Roman" w:hAnsi="Times New Roman" w:cs="Times New Roman"/>
                <w:sz w:val="20"/>
                <w:szCs w:val="20"/>
                <w:lang w:val="en-US" w:eastAsia="zh-CN"/>
              </w:rPr>
              <w: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22.5</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287" w:type="dxa"/>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6.5</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 8Ω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Portrait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9</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r>
              <w:rPr>
                <w:rFonts w:ascii="Times New Roman" w:hAnsi="Times New Roman" w:cs="Times New Roman"/>
                <w:sz w:val="20"/>
                <w:szCs w:val="20"/>
              </w:rPr>
              <w:sym w:font="Wingdings 2" w:char="F052"/>
            </w:r>
            <w:r>
              <w:rPr>
                <w:rFonts w:ascii="Times New Roman" w:hAnsi="Times New Roman" w:cs="Times New Roman"/>
                <w:sz w:val="20"/>
                <w:szCs w:val="20"/>
              </w:rPr>
              <w:t>Play List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USB,LAN,WLAN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2</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Watch dog</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Timer </w:t>
            </w:r>
            <w:r>
              <w:rPr>
                <w:rFonts w:hint="eastAsia" w:ascii="Times New Roman" w:hAnsi="Times New Roman" w:cs="Times New Roman"/>
                <w:sz w:val="20"/>
                <w:szCs w:val="20"/>
              </w:rPr>
              <w:t>switch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w:t>
            </w:r>
          </w:p>
        </w:tc>
        <w:tc>
          <w:tcPr>
            <w:tcW w:w="1227" w:type="dxa"/>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Management software</w:t>
            </w:r>
          </w:p>
        </w:tc>
        <w:tc>
          <w:tcPr>
            <w:tcW w:w="4287" w:type="dxa"/>
          </w:tcPr>
          <w:p>
            <w:pPr>
              <w:autoSpaceDN w:val="0"/>
              <w:spacing w:after="120" w:line="360" w:lineRule="auto"/>
              <w:ind w:left="328"/>
              <w:jc w:val="center"/>
              <w:textAlignment w:val="center"/>
              <w:rPr>
                <w:rFonts w:ascii="Times New Roman" w:hAnsi="Times New Roman" w:cs="Times New Roman"/>
                <w:sz w:val="20"/>
                <w:szCs w:val="20"/>
              </w:rPr>
            </w:pPr>
            <w:r>
              <w:rPr>
                <w:rFonts w:ascii="Times New Roman" w:hAnsi="Times New Roman" w:cs="Times New Roman"/>
                <w:sz w:val="20"/>
                <w:szCs w:val="20"/>
              </w:rPr>
              <w:t xml:space="preserve">C/S framework: ADPE/Ezposter  </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B/S framework: GTV Information Distribution System</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RK3288  quad-core ARM Cortex A17(Max.18GHz)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RK3288</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Pr>
                <w:rFonts w:hint="eastAsia" w:ascii="Times New Roman" w:hAnsi="Times New Roman" w:cs="Times New Roman"/>
                <w:sz w:val="20"/>
                <w:szCs w:val="20"/>
              </w:rPr>
              <w:t>2G</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r>
              <w:rPr>
                <w:rFonts w:hint="eastAsia" w:ascii="Times New Roman" w:hAnsi="Times New Roman" w:cs="Times New Roman"/>
                <w:sz w:val="20"/>
                <w:szCs w:val="20"/>
              </w:rPr>
              <w:t>G</w:t>
            </w:r>
            <w:r>
              <w:rPr>
                <w:rFonts w:ascii="Times New Roman" w:hAnsi="Times New Roman" w:cs="Times New Roman"/>
                <w:sz w:val="20"/>
                <w:szCs w:val="20"/>
              </w:rPr>
              <w:t xml:space="preserve"> </w:t>
            </w:r>
            <w:r>
              <w:rPr>
                <w:rFonts w:hint="eastAsia" w:ascii="Times New Roman" w:hAnsi="Times New Roman" w:cs="Times New Roman"/>
                <w:sz w:val="20"/>
                <w:szCs w:val="20"/>
              </w:rPr>
              <w:t>e</w:t>
            </w:r>
            <w:r>
              <w:rPr>
                <w:rFonts w:ascii="Times New Roman" w:hAnsi="Times New Roman" w:cs="Times New Roman"/>
                <w:sz w:val="20"/>
                <w:szCs w:val="20"/>
              </w:rPr>
              <w:t>MMC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Android </w:t>
            </w:r>
            <w:r>
              <w:rPr>
                <w:rFonts w:hint="eastAsia" w:ascii="Times New Roman" w:hAnsi="Times New Roman" w:cs="Times New Roman"/>
                <w:sz w:val="20"/>
                <w:szCs w:val="20"/>
              </w:rPr>
              <w:t>7.1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1</w:t>
            </w:r>
          </w:p>
        </w:tc>
        <w:tc>
          <w:tcPr>
            <w:tcW w:w="1227"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*.jpg, *.jpeg, *.bmp, *.png</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w:t>
            </w:r>
            <w:r>
              <w:rPr>
                <w:rFonts w:ascii="Times New Roman" w:hAnsi="Times New Roman" w:cs="Times New Roman"/>
                <w:sz w:val="20"/>
                <w:szCs w:val="20"/>
              </w:rPr>
              <w:t>3</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MPEG1、MPEG2、MPEG4、WMV、MKV、AVI、TS、flv</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Encoder</w:t>
            </w:r>
          </w:p>
        </w:tc>
        <w:tc>
          <w:tcPr>
            <w:tcW w:w="428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MPEG-1        bitrate&lt;20Mbps  </w:t>
            </w:r>
            <w:r>
              <w:rPr>
                <w:rFonts w:ascii="Times New Roman" w:hAnsi="Times New Roman" w:cs="Times New Roman"/>
                <w:sz w:val="20"/>
                <w:szCs w:val="20"/>
              </w:rPr>
              <w:br w:type="textWrapping"/>
            </w:r>
            <w:r>
              <w:rPr>
                <w:rFonts w:ascii="Times New Roman" w:hAnsi="Times New Roman" w:cs="Times New Roman"/>
                <w:sz w:val="20"/>
                <w:szCs w:val="20"/>
              </w:rPr>
              <w:t>MPEG-2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MPEG-4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H.264            bitrate&lt;20Mbps</w:t>
            </w:r>
            <w:r>
              <w:rPr>
                <w:rFonts w:ascii="Times New Roman" w:hAnsi="Times New Roman" w:cs="Times New Roman"/>
                <w:sz w:val="20"/>
                <w:szCs w:val="20"/>
              </w:rPr>
              <w:br w:type="textWrapping"/>
            </w:r>
            <w:r>
              <w:rPr>
                <w:rFonts w:ascii="Times New Roman" w:hAnsi="Times New Roman" w:cs="Times New Roman"/>
                <w:sz w:val="20"/>
                <w:szCs w:val="20"/>
              </w:rPr>
              <w:t>AVC              bitrate&lt;20Mbps</w:t>
            </w:r>
            <w:r>
              <w:rPr>
                <w:rFonts w:ascii="Times New Roman" w:hAnsi="Times New Roman" w:cs="Times New Roman"/>
                <w:sz w:val="20"/>
                <w:szCs w:val="20"/>
              </w:rPr>
              <w:br w:type="textWrapping"/>
            </w:r>
            <w:r>
              <w:rPr>
                <w:rFonts w:ascii="Times New Roman" w:hAnsi="Times New Roman" w:cs="Times New Roman"/>
                <w:sz w:val="20"/>
                <w:szCs w:val="20"/>
              </w:rPr>
              <w:t>VC-1             bitrate&lt;20Mbps</w:t>
            </w:r>
            <w:r>
              <w:rPr>
                <w:rFonts w:ascii="Times New Roman" w:hAnsi="Times New Roman" w:cs="Times New Roman"/>
                <w:sz w:val="20"/>
                <w:szCs w:val="20"/>
              </w:rPr>
              <w:br w:type="textWrapping"/>
            </w:r>
            <w:r>
              <w:rPr>
                <w:rFonts w:ascii="Times New Roman" w:hAnsi="Times New Roman" w:cs="Times New Roman"/>
                <w:sz w:val="20"/>
                <w:szCs w:val="20"/>
              </w:rPr>
              <w:t>RM             bitrate&lt;</w:t>
            </w:r>
            <w:r>
              <w:rPr>
                <w:rFonts w:hint="eastAsia" w:ascii="Times New Roman" w:hAnsi="Times New Roman" w:cs="Times New Roman"/>
                <w:sz w:val="20"/>
                <w:szCs w:val="20"/>
              </w:rPr>
              <w:t>1</w:t>
            </w:r>
            <w:r>
              <w:rPr>
                <w:rFonts w:ascii="Times New Roman" w:hAnsi="Times New Roman" w:cs="Times New Roman"/>
                <w:sz w:val="20"/>
                <w:szCs w:val="20"/>
              </w:rPr>
              <w:t>0Mbps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Text</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3</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E</w:t>
            </w:r>
            <w:r>
              <w:rPr>
                <w:rFonts w:ascii="Times New Roman" w:hAnsi="Times New Roman" w:cs="Times New Roman"/>
                <w:sz w:val="20"/>
                <w:szCs w:val="20"/>
              </w:rPr>
              <w:t>ncoder</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ANSI、UTF-8</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4</w:t>
            </w:r>
          </w:p>
        </w:tc>
        <w:tc>
          <w:tcPr>
            <w:tcW w:w="1227" w:type="dxa"/>
            <w:vAlign w:val="center"/>
          </w:tcPr>
          <w:p>
            <w:pPr>
              <w:spacing w:after="120" w:line="360" w:lineRule="auto"/>
              <w:jc w:val="center"/>
              <w:rPr>
                <w:rFonts w:asciiTheme="minorHAnsi" w:hAnsiTheme="minorHAnsi" w:eastAsia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5</w:t>
            </w:r>
          </w:p>
        </w:tc>
        <w:tc>
          <w:tcPr>
            <w:tcW w:w="1227" w:type="dxa"/>
            <w:vAlign w:val="center"/>
          </w:tcPr>
          <w:p>
            <w:pPr>
              <w:spacing w:after="120" w:line="240" w:lineRule="auto"/>
              <w:jc w:val="center"/>
              <w:rPr>
                <w:rFonts w:ascii="Times New Roman" w:hAnsi="Times New Roman" w:cs="Times New Roman" w:eastAsiaTheme="minorHAnsi"/>
                <w:b/>
                <w:sz w:val="20"/>
                <w:szCs w:val="20"/>
              </w:rPr>
            </w:pP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Installation</w:t>
            </w:r>
          </w:p>
        </w:tc>
        <w:tc>
          <w:tcPr>
            <w:tcW w:w="4287" w:type="dxa"/>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Hanging</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w:t>
            </w:r>
            <w:r>
              <w:rPr>
                <w:rFonts w:ascii="Times New Roman" w:hAnsi="Times New Roman" w:cs="Times New Roman"/>
                <w:sz w:val="20"/>
                <w:szCs w:val="20"/>
              </w:rPr>
              <w:t>26</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pStyle w:val="31"/>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Warranty card×1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Certificate×1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Quick</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start</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 xml:space="preserve"> 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Cable</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 xml:space="preserve"> 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Wi-Fi</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antenna</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Installation</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accessory</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bag</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 xml:space="preserve"> 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Remote</w:t>
            </w:r>
            <w:r>
              <w:rPr>
                <w:rFonts w:ascii="Times New Roman" w:hAnsi="Times New Roman" w:cs="Times New Roman" w:eastAsiaTheme="minorHAnsi"/>
                <w:sz w:val="20"/>
                <w:szCs w:val="20"/>
              </w:rPr>
              <w:t xml:space="preserve">  control x 1</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AAA</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battery</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x</w:t>
            </w:r>
            <w:r>
              <w:rPr>
                <w:rFonts w:ascii="Times New Roman" w:hAnsi="Times New Roman" w:cs="Times New Roman" w:eastAsiaTheme="minorHAnsi"/>
                <w:sz w:val="20"/>
                <w:szCs w:val="20"/>
              </w:rPr>
              <w:t xml:space="preserve"> 2</w:t>
            </w:r>
          </w:p>
          <w:p>
            <w:pPr>
              <w:pStyle w:val="31"/>
              <w:numPr>
                <w:ilvl w:val="0"/>
                <w:numId w:val="5"/>
              </w:numPr>
              <w:spacing w:after="120" w:line="240" w:lineRule="auto"/>
              <w:ind w:firstLineChars="0"/>
              <w:rPr>
                <w:rFonts w:ascii="Times New Roman" w:hAnsi="Times New Roman" w:cs="Times New Roman" w:eastAsiaTheme="minorHAnsi"/>
                <w:sz w:val="20"/>
                <w:szCs w:val="20"/>
              </w:rPr>
            </w:pPr>
            <w:r>
              <w:rPr>
                <w:rFonts w:ascii="Times New Roman" w:hAnsi="Times New Roman" w:cs="Times New Roman" w:eastAsiaTheme="minorHAnsi"/>
                <w:sz w:val="20"/>
                <w:szCs w:val="20"/>
              </w:rPr>
              <w:t>Security and Environmental Protection×1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spacing w:after="0" w:line="240" w:lineRule="auto"/>
              <w:rPr>
                <w:rFonts w:ascii="Times New Roman" w:hAnsi="Times New Roman" w:cs="Times New Roman" w:eastAsiaTheme="minorHAnsi"/>
                <w:sz w:val="20"/>
                <w:szCs w:val="20"/>
              </w:rPr>
            </w:pPr>
            <w:r>
              <w:rPr>
                <w:rFonts w:hint="eastAsia" w:cs="宋体" w:asciiTheme="minorHAnsi" w:hAnsiTheme="minorHAnsi" w:eastAsiaTheme="minorHAnsi"/>
                <w:sz w:val="20"/>
                <w:szCs w:val="20"/>
              </w:rPr>
              <w:t>CB，</w:t>
            </w:r>
            <w:r>
              <w:rPr>
                <w:rFonts w:hint="eastAsia" w:cs="宋体" w:asciiTheme="minorHAnsi" w:hAnsiTheme="minorHAnsi" w:eastAsiaTheme="minorHAnsi"/>
                <w:sz w:val="20"/>
                <w:szCs w:val="20"/>
                <w:lang w:val="en-US" w:eastAsia="zh-CN"/>
              </w:rPr>
              <w:t>CCC</w:t>
            </w:r>
            <w:r>
              <w:rPr>
                <w:rFonts w:hint="eastAsia" w:cs="宋体" w:asciiTheme="minorHAnsi" w:hAnsiTheme="minorHAnsi" w:eastAsiaTheme="minorHAnsi"/>
                <w:sz w:val="20"/>
                <w:szCs w:val="20"/>
              </w:rPr>
              <w:t>，</w:t>
            </w:r>
            <w:r>
              <w:rPr>
                <w:rFonts w:cs="宋体" w:asciiTheme="minorHAnsi" w:hAnsiTheme="minorHAnsi" w:eastAsiaTheme="minorHAnsi"/>
                <w:sz w:val="20"/>
                <w:szCs w:val="20"/>
              </w:rPr>
              <w:drawing>
                <wp:inline distT="0" distB="0" distL="0" distR="0">
                  <wp:extent cx="371475" cy="302260"/>
                  <wp:effectExtent l="0" t="0" r="0" b="0"/>
                  <wp:docPr id="1" name="图片 1" descr="C:\Users\DELL\Deskto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esktop\C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77471" cy="306940"/>
                          </a:xfrm>
                          <a:prstGeom prst="rect">
                            <a:avLst/>
                          </a:prstGeom>
                          <a:noFill/>
                          <a:ln>
                            <a:noFill/>
                          </a:ln>
                        </pic:spPr>
                      </pic:pic>
                    </a:graphicData>
                  </a:graphic>
                </wp:inline>
              </w:drawing>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
      <w:pPr>
        <w:spacing w:after="120" w:line="360" w:lineRule="auto"/>
        <w:jc w:val="center"/>
        <w:rPr>
          <w:sz w:val="20"/>
          <w:szCs w:val="20"/>
        </w:rPr>
      </w:pPr>
    </w:p>
    <w:p>
      <w:pPr>
        <w:spacing w:after="120" w:line="360" w:lineRule="auto"/>
        <w:rPr>
          <w:sz w:val="20"/>
          <w:szCs w:val="20"/>
        </w:rPr>
      </w:pPr>
    </w:p>
    <w:p>
      <w:pPr>
        <w:pStyle w:val="3"/>
      </w:pPr>
      <w:bookmarkStart w:id="9" w:name="_Toc23325639"/>
      <w:r>
        <w:t>3.2.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42.51</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529.4</w:t>
            </w:r>
            <w:r>
              <w:rPr>
                <w:rFonts w:hint="eastAsia" w:cs="Times New Roman"/>
                <w:sz w:val="20"/>
                <w:szCs w:val="20"/>
                <w:lang w:val="en-US" w:eastAsia="zh-CN"/>
              </w:rPr>
              <w:t>16</w:t>
            </w:r>
            <w:r>
              <w:rPr>
                <w:rFonts w:hint="eastAsia" w:ascii="Times New Roman" w:hAnsi="Times New Roman" w:cs="Times New Roman"/>
                <w:sz w:val="20"/>
                <w:szCs w:val="20"/>
              </w:rPr>
              <w:t>mm</w:t>
            </w:r>
            <w:r>
              <w:rPr>
                <w:rFonts w:ascii="Times New Roman" w:hAnsi="Times New Roman" w:cs="Times New Roman"/>
                <w:sz w:val="20"/>
                <w:szCs w:val="20"/>
              </w:rPr>
              <w:t>(H) ×</w:t>
            </w:r>
            <w:r>
              <w:rPr>
                <w:rFonts w:hint="eastAsia" w:ascii="Times New Roman" w:hAnsi="Times New Roman" w:cs="Times New Roman"/>
                <w:sz w:val="20"/>
                <w:szCs w:val="20"/>
              </w:rPr>
              <w:t>941.</w:t>
            </w:r>
            <w:r>
              <w:rPr>
                <w:rFonts w:hint="eastAsia" w:cs="Times New Roman"/>
                <w:sz w:val="20"/>
                <w:szCs w:val="20"/>
                <w:lang w:val="en-US" w:eastAsia="zh-CN"/>
              </w:rPr>
              <w:t>184</w:t>
            </w:r>
            <w:r>
              <w:rPr>
                <w:rFonts w:hint="eastAsia" w:ascii="Times New Roman" w:hAnsi="Times New Roman" w:cs="Times New Roman"/>
                <w:sz w:val="20"/>
                <w:szCs w:val="20"/>
              </w:rPr>
              <w:t>mm</w:t>
            </w:r>
            <w:r>
              <w:rPr>
                <w:rFonts w:ascii="Times New Roman" w:hAnsi="Times New Roman" w:cs="Times New Roman"/>
                <w:sz w:val="20"/>
                <w:szCs w:val="20"/>
              </w:rPr>
              <w:t>(V)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1920×1</w:t>
            </w:r>
            <w:r>
              <w:rPr>
                <w:rFonts w:ascii="Times New Roman" w:hAnsi="Times New Roman" w:cs="Times New Roman"/>
                <w:sz w:val="20"/>
                <w:szCs w:val="20"/>
              </w:rPr>
              <w:t>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560/280</w:t>
            </w:r>
          </w:p>
        </w:tc>
        <w:tc>
          <w:tcPr>
            <w:tcW w:w="992" w:type="dxa"/>
            <w:vAlign w:val="center"/>
          </w:tcPr>
          <w:p>
            <w:pPr>
              <w:spacing w:after="120" w:line="240" w:lineRule="auto"/>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700/350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700</w:t>
            </w:r>
          </w:p>
        </w:tc>
        <w:tc>
          <w:tcPr>
            <w:tcW w:w="99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8bit, 16.7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0.4902x0.4902</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w:t>
            </w:r>
            <w:r>
              <w:rPr>
                <w:rFonts w:asciiTheme="minorHAnsi" w:hAnsiTheme="minorHAnsi" w:cstheme="minorBidi"/>
                <w:sz w:val="20"/>
                <w:szCs w:val="20"/>
              </w:rPr>
              <w:t>olor temperature</w:t>
            </w:r>
          </w:p>
        </w:tc>
        <w:tc>
          <w:tcPr>
            <w:tcW w:w="992"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10000</w:t>
            </w:r>
          </w:p>
        </w:tc>
        <w:tc>
          <w:tcPr>
            <w:tcW w:w="992"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hint="eastAsia" w:asciiTheme="minorHAnsi" w:hAnsiTheme="minorHAnsi" w:eastAsiaTheme="minorEastAsia" w:cstheme="minorBidi"/>
                <w:sz w:val="20"/>
                <w:szCs w:val="20"/>
                <w:lang w:val="en-US" w:eastAsia="zh-CN"/>
              </w:rPr>
            </w:pPr>
            <w:r>
              <w:rPr>
                <w:rFonts w:hint="eastAsia" w:asciiTheme="minorHAnsi" w:hAnsiTheme="minorHAnsi" w:cstheme="minorBidi"/>
                <w:sz w:val="20"/>
                <w:szCs w:val="20"/>
                <w:lang w:val="en-US" w:eastAsia="zh-CN"/>
              </w:rPr>
              <w:t>K</w:t>
            </w:r>
          </w:p>
        </w:tc>
        <w:tc>
          <w:tcPr>
            <w:tcW w:w="1873" w:type="dxa"/>
            <w:vAlign w:val="center"/>
          </w:tcPr>
          <w:p>
            <w:pPr>
              <w:spacing w:after="120" w:line="360" w:lineRule="auto"/>
              <w:jc w:val="center"/>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0" w:name="_Toc23325640"/>
      <w:r>
        <w:t>3.3. Input Signal</w:t>
      </w:r>
      <w:bookmarkEnd w:id="10"/>
    </w:p>
    <w:p>
      <w:pPr>
        <w:pStyle w:val="4"/>
        <w:numPr>
          <w:ilvl w:val="2"/>
          <w:numId w:val="6"/>
        </w:numPr>
        <w:tabs>
          <w:tab w:val="left" w:pos="1361"/>
        </w:tabs>
        <w:rPr>
          <w:rFonts w:ascii="Times New Roman" w:hAnsi="Times New Roman" w:eastAsiaTheme="minorEastAsia"/>
          <w:bCs w:val="0"/>
          <w:kern w:val="44"/>
          <w:szCs w:val="24"/>
        </w:rPr>
      </w:pPr>
      <w:bookmarkStart w:id="11" w:name="_Toc22556405"/>
      <w:bookmarkStart w:id="12" w:name="_Toc23325641"/>
      <w:r>
        <w:rPr>
          <w:rFonts w:hint="eastAsia" w:ascii="Times New Roman" w:hAnsi="Times New Roman" w:eastAsiaTheme="minorEastAsia"/>
          <w:bCs w:val="0"/>
          <w:kern w:val="44"/>
          <w:szCs w:val="24"/>
        </w:rPr>
        <w:t>HDMI</w:t>
      </w:r>
      <w:r>
        <w:rPr>
          <w:rFonts w:ascii="Times New Roman" w:hAnsi="Times New Roman" w:eastAsiaTheme="minorEastAsia"/>
          <w:bCs w:val="0"/>
          <w:kern w:val="44"/>
          <w:szCs w:val="24"/>
        </w:rPr>
        <w:t xml:space="preserve"> </w:t>
      </w:r>
      <w:r>
        <w:rPr>
          <w:rFonts w:hint="eastAsia" w:ascii="Times New Roman" w:hAnsi="Times New Roman" w:eastAsiaTheme="minorEastAsia"/>
          <w:bCs w:val="0"/>
          <w:kern w:val="44"/>
          <w:szCs w:val="24"/>
        </w:rPr>
        <w:t>Port</w:t>
      </w:r>
      <w:bookmarkEnd w:id="11"/>
      <w:bookmarkEnd w:id="12"/>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Pr>
        <w:pStyle w:val="4"/>
        <w:numPr>
          <w:ilvl w:val="0"/>
          <w:numId w:val="0"/>
        </w:numPr>
        <w:ind w:left="360" w:firstLine="1201" w:firstLineChars="500"/>
        <w:rPr>
          <w:rFonts w:ascii="Times New Roman" w:hAnsi="Times New Roman" w:eastAsiaTheme="minorEastAsia"/>
          <w:bCs w:val="0"/>
          <w:kern w:val="44"/>
          <w:szCs w:val="24"/>
        </w:rPr>
      </w:pPr>
      <w:bookmarkStart w:id="13" w:name="_Toc18067040"/>
      <w:bookmarkStart w:id="14" w:name="_Toc23325642"/>
      <w:r>
        <w:rPr>
          <w:rFonts w:ascii="Times New Roman" w:hAnsi="Times New Roman" w:eastAsiaTheme="minorEastAsia"/>
          <w:bCs w:val="0"/>
          <w:kern w:val="44"/>
          <w:szCs w:val="24"/>
        </w:rPr>
        <w:t>3.3.2 V</w:t>
      </w:r>
      <w:r>
        <w:rPr>
          <w:rFonts w:hint="eastAsia" w:ascii="Times New Roman" w:hAnsi="Times New Roman" w:eastAsiaTheme="minorEastAsia"/>
          <w:bCs w:val="0"/>
          <w:kern w:val="44"/>
          <w:szCs w:val="24"/>
        </w:rPr>
        <w:t xml:space="preserve">GA  </w:t>
      </w:r>
      <w:r>
        <w:rPr>
          <w:rFonts w:ascii="Times New Roman" w:hAnsi="Times New Roman" w:eastAsiaTheme="minorEastAsia"/>
          <w:bCs w:val="0"/>
          <w:kern w:val="44"/>
          <w:szCs w:val="24"/>
        </w:rPr>
        <w:t>Port</w:t>
      </w:r>
      <w:bookmarkEnd w:id="13"/>
      <w:bookmarkEnd w:id="14"/>
    </w:p>
    <w:tbl>
      <w:tblPr>
        <w:tblStyle w:val="23"/>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7"/>
        <w:gridCol w:w="4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5217"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Resolution</w:t>
            </w:r>
          </w:p>
        </w:tc>
        <w:tc>
          <w:tcPr>
            <w:tcW w:w="4954" w:type="dxa"/>
            <w:shd w:val="clear" w:color="auto" w:fill="D8D8D8" w:themeFill="background1" w:themeFillShade="D9"/>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Refresh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1024x768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1600x900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1280x800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1280x720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1280x1024</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1360x768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1366x768</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1440x900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@60Hz/75Hz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1680x1050</w:t>
            </w:r>
          </w:p>
        </w:tc>
        <w:tc>
          <w:tcPr>
            <w:tcW w:w="4954"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@60Hz/50Hz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521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1920x1080</w:t>
            </w:r>
          </w:p>
        </w:tc>
        <w:tc>
          <w:tcPr>
            <w:tcW w:w="4954"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@60Hz/50Hz </w:t>
            </w:r>
          </w:p>
        </w:tc>
      </w:tr>
    </w:tbl>
    <w:p/>
    <w:p/>
    <w:p>
      <w:pPr>
        <w:rPr>
          <w:b/>
          <w:kern w:val="44"/>
          <w:sz w:val="24"/>
          <w:szCs w:val="24"/>
        </w:rPr>
      </w:pPr>
      <w:r>
        <w:rPr>
          <w:rFonts w:hint="eastAsia"/>
          <w:b/>
          <w:kern w:val="44"/>
          <w:sz w:val="24"/>
          <w:szCs w:val="24"/>
        </w:rPr>
        <w:t>3</w:t>
      </w:r>
      <w:r>
        <w:rPr>
          <w:b/>
          <w:kern w:val="44"/>
          <w:sz w:val="24"/>
          <w:szCs w:val="24"/>
        </w:rPr>
        <w:t>.4. Specification Overview</w:t>
      </w:r>
    </w:p>
    <w:p>
      <w:pPr>
        <w:pStyle w:val="4"/>
        <w:numPr>
          <w:ilvl w:val="0"/>
          <w:numId w:val="0"/>
        </w:numPr>
        <w:ind w:left="220" w:leftChars="100" w:firstLine="120" w:firstLineChars="50"/>
        <w:rPr>
          <w:rFonts w:ascii="Times New Roman" w:hAnsi="Times New Roman" w:eastAsiaTheme="minorEastAsia"/>
          <w:bCs w:val="0"/>
          <w:kern w:val="44"/>
          <w:szCs w:val="24"/>
        </w:rPr>
      </w:pPr>
      <w:bookmarkStart w:id="15" w:name="_Toc23325643"/>
      <w:r>
        <w:rPr>
          <w:rFonts w:ascii="Times New Roman" w:hAnsi="Times New Roman" w:eastAsiaTheme="minorEastAsia"/>
          <w:bCs w:val="0"/>
          <w:kern w:val="44"/>
          <w:szCs w:val="24"/>
        </w:rPr>
        <w:t>3.4.1.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5"/>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1.8A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180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firstLine="360" w:firstLineChars="150"/>
      </w:pPr>
      <w:bookmarkStart w:id="16" w:name="_Toc23325644"/>
      <w:r>
        <w:t>3.4.2. Green mode function</w:t>
      </w:r>
      <w:bookmarkEnd w:id="16"/>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7" w:name="_Toc23325645"/>
      <w:bookmarkStart w:id="18" w:name="_Toc5969349"/>
      <w:r>
        <w:t>3.5.  External Interface Portion</w:t>
      </w:r>
      <w:bookmarkEnd w:id="17"/>
    </w:p>
    <w:tbl>
      <w:tblPr>
        <w:tblStyle w:val="23"/>
        <w:tblW w:w="51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610"/>
        <w:gridCol w:w="2140"/>
        <w:gridCol w:w="1044"/>
        <w:gridCol w:w="4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265"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w:t>
            </w:r>
          </w:p>
        </w:tc>
        <w:tc>
          <w:tcPr>
            <w:tcW w:w="799"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Subtype</w:t>
            </w:r>
          </w:p>
        </w:tc>
        <w:tc>
          <w:tcPr>
            <w:tcW w:w="1062"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Name</w:t>
            </w:r>
          </w:p>
        </w:tc>
        <w:tc>
          <w:tcPr>
            <w:tcW w:w="518"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Number</w:t>
            </w:r>
          </w:p>
        </w:tc>
        <w:tc>
          <w:tcPr>
            <w:tcW w:w="2354" w:type="pct"/>
            <w:shd w:val="clear" w:color="auto" w:fill="D0CECE" w:themeFill="background2" w:themeFillShade="E6"/>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799" w:type="pct"/>
            <w:shd w:val="clear" w:color="auto" w:fill="auto"/>
            <w:vAlign w:val="center"/>
          </w:tcPr>
          <w:p>
            <w:pPr>
              <w:spacing w:after="120" w:line="240" w:lineRule="auto"/>
              <w:jc w:val="center"/>
              <w:rPr>
                <w:rFonts w:ascii="Times New Roman" w:hAnsi="Times New Roman" w:cs="Times New Roman"/>
                <w:sz w:val="20"/>
                <w:szCs w:val="20"/>
              </w:rPr>
            </w:pPr>
          </w:p>
        </w:tc>
        <w:tc>
          <w:tcPr>
            <w:tcW w:w="1062"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Switch</w:t>
            </w:r>
          </w:p>
        </w:tc>
        <w:tc>
          <w:tcPr>
            <w:tcW w:w="518" w:type="pct"/>
            <w:shd w:val="clear" w:color="auto" w:fill="auto"/>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354" w:type="pct"/>
            <w:shd w:val="clear" w:color="auto" w:fill="auto"/>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799" w:type="pct"/>
            <w:vMerge w:val="restar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nput Terminals</w:t>
            </w: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HDMI</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shd w:val="clear" w:color="auto" w:fill="auto"/>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.0</w:t>
            </w:r>
            <w:r>
              <w:rPr>
                <w:rFonts w:hint="eastAsia" w:ascii="Times New Roman" w:hAnsi="Times New Roman" w:cs="Times New Roman"/>
                <w:sz w:val="20"/>
                <w:szCs w:val="20"/>
              </w:rPr>
              <w:t>b、HDCP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3</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VGA</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shd w:val="clear" w:color="auto" w:fill="auto"/>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1D-SUB 15pin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265"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p>
        </w:tc>
        <w:tc>
          <w:tcPr>
            <w:tcW w:w="799" w:type="pct"/>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1062" w:type="pc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Analog audio</w:t>
            </w:r>
          </w:p>
        </w:tc>
        <w:tc>
          <w:tcPr>
            <w:tcW w:w="518" w:type="pct"/>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shd w:val="clear" w:color="auto" w:fill="auto"/>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3.5mm stereo jack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jc w:val="center"/>
        </w:trPr>
        <w:tc>
          <w:tcPr>
            <w:tcW w:w="265" w:type="pct"/>
            <w:vAlign w:val="center"/>
          </w:tcPr>
          <w:p>
            <w:pPr>
              <w:spacing w:after="120" w:line="360" w:lineRule="auto"/>
              <w:ind w:firstLine="100" w:firstLineChars="50"/>
              <w:rPr>
                <w:rFonts w:ascii="Times New Roman" w:hAnsi="Times New Roman" w:cs="Times New Roman"/>
                <w:sz w:val="20"/>
                <w:szCs w:val="20"/>
              </w:rPr>
            </w:pPr>
            <w:r>
              <w:rPr>
                <w:rFonts w:hint="eastAsia" w:ascii="Times New Roman" w:hAnsi="Times New Roman" w:cs="Times New Roman"/>
                <w:sz w:val="20"/>
                <w:szCs w:val="20"/>
              </w:rPr>
              <w:t>5</w:t>
            </w:r>
          </w:p>
        </w:tc>
        <w:tc>
          <w:tcPr>
            <w:tcW w:w="799" w:type="pct"/>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Control</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Terminals</w:t>
            </w:r>
          </w:p>
          <w:p>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 </w:t>
            </w: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Ethernet</w:t>
            </w:r>
            <w:r>
              <w:rPr>
                <w:rFonts w:ascii="Times New Roman" w:hAnsi="Times New Roman" w:cs="Times New Roman"/>
                <w:sz w:val="20"/>
                <w:szCs w:val="20"/>
              </w:rPr>
              <w:t xml:space="preserve"> </w:t>
            </w:r>
            <w:r>
              <w:rPr>
                <w:rFonts w:hint="eastAsia" w:ascii="Times New Roman" w:hAnsi="Times New Roman" w:cs="Times New Roman"/>
                <w:sz w:val="20"/>
                <w:szCs w:val="20"/>
              </w:rPr>
              <w:t>RJ</w:t>
            </w:r>
            <w:r>
              <w:rPr>
                <w:rFonts w:ascii="Times New Roman" w:hAnsi="Times New Roman" w:cs="Times New Roman"/>
                <w:sz w:val="20"/>
                <w:szCs w:val="20"/>
              </w:rPr>
              <w:t>45</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tcPr>
          <w:p>
            <w:pPr>
              <w:spacing w:after="120" w:line="360" w:lineRule="auto"/>
              <w:ind w:firstLine="1300" w:firstLineChars="650"/>
              <w:rPr>
                <w:rFonts w:ascii="Times New Roman" w:hAnsi="Times New Roman" w:cs="Times New Roman"/>
                <w:sz w:val="20"/>
                <w:szCs w:val="20"/>
              </w:rPr>
            </w:pPr>
            <w:r>
              <w:rPr>
                <w:rFonts w:ascii="Times New Roman" w:hAnsi="Times New Roman" w:cs="Times New Roman"/>
                <w:sz w:val="20"/>
                <w:szCs w:val="20"/>
              </w:rPr>
              <w:t>100M/1000M</w:t>
            </w:r>
            <w:r>
              <w:rPr>
                <w:rFonts w:hint="eastAsia" w:ascii="Times New Roman" w:hAnsi="Times New Roman" w:cs="Times New Roman"/>
                <w:sz w:val="20"/>
                <w:szCs w:val="20"/>
              </w:rPr>
              <w:t xml:space="preserve"> </w:t>
            </w:r>
            <w:r>
              <w:rPr>
                <w:rFonts w:ascii="Times New Roman" w:hAnsi="Times New Roman" w:cs="Times New Roman"/>
                <w:sz w:val="20"/>
                <w:szCs w:val="20"/>
              </w:rPr>
              <w:t>Ethernet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exact"/>
          <w:jc w:val="center"/>
        </w:trPr>
        <w:tc>
          <w:tcPr>
            <w:tcW w:w="265"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WiFi+BT</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2354" w:type="pct"/>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2.4Ghz  Bluetooth V 4.2</w:t>
            </w:r>
          </w:p>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 xml:space="preserve">2.4Ghz 5150~5350Mhz </w:t>
            </w:r>
          </w:p>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5.8Ghz wifi 11ac</w:t>
            </w:r>
          </w:p>
          <w:p>
            <w:pPr>
              <w:spacing w:after="120" w:line="360" w:lineRule="auto"/>
              <w:jc w:val="center"/>
              <w:rPr>
                <w:rFonts w:asciiTheme="minorHAnsi" w:hAnsiTheme="minorHAnsi" w:cstheme="minorBidi"/>
                <w:sz w:val="20"/>
                <w:szCs w:val="20"/>
              </w:rPr>
            </w:pPr>
          </w:p>
          <w:p>
            <w:pPr>
              <w:spacing w:after="120" w:line="360" w:lineRule="auto"/>
              <w:jc w:val="center"/>
              <w:rPr>
                <w:rFonts w:asciiTheme="minorHAnsi" w:hAnsiTheme="minorHAnsi" w:cstheme="minorBidi"/>
                <w:sz w:val="20"/>
                <w:szCs w:val="20"/>
              </w:rPr>
            </w:pPr>
          </w:p>
          <w:p>
            <w:pPr>
              <w:spacing w:after="120" w:line="360" w:lineRule="auto"/>
              <w:jc w:val="center"/>
              <w:rPr>
                <w:rFonts w:asciiTheme="minorHAnsi" w:hAnsiTheme="minorHAnsi" w:cstheme="minorBidi"/>
                <w:sz w:val="20"/>
                <w:szCs w:val="20"/>
              </w:rPr>
            </w:pPr>
          </w:p>
          <w:p>
            <w:pPr>
              <w:autoSpaceDN w:val="0"/>
              <w:spacing w:after="120" w:line="360" w:lineRule="auto"/>
              <w:jc w:val="center"/>
              <w:textAlignment w:val="center"/>
              <w:rPr>
                <w:rFonts w:ascii="Times New Roman" w:hAnsi="Times New Roman" w:cs="Times New Roman"/>
                <w:sz w:val="20"/>
                <w:szCs w:val="20"/>
              </w:rPr>
            </w:pPr>
            <w:r>
              <w:rPr>
                <w:rFonts w:asciiTheme="minorHAnsi" w:hAnsiTheme="minorHAnsi" w:cstheme="minorBidi"/>
                <w:sz w:val="20"/>
                <w:szCs w:val="20"/>
              </w:rPr>
              <w:t>5.8Ghz wifi 11</w:t>
            </w:r>
            <w:r>
              <w:rPr>
                <w:rFonts w:hint="eastAsia" w:asciiTheme="minorHAnsi" w:hAnsiTheme="minorHAnsi" w:cstheme="minorBidi"/>
                <w:sz w:val="20"/>
                <w:szCs w:val="20"/>
              </w:rPr>
              <w:t>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exact"/>
          <w:jc w:val="center"/>
        </w:trPr>
        <w:tc>
          <w:tcPr>
            <w:tcW w:w="265" w:type="pct"/>
            <w:vAlign w:val="center"/>
          </w:tcPr>
          <w:p>
            <w:pPr>
              <w:spacing w:after="120" w:line="360" w:lineRule="auto"/>
              <w:rPr>
                <w:rFonts w:ascii="Times New Roman" w:hAnsi="Times New Roman" w:cs="Times New Roman"/>
                <w:sz w:val="20"/>
                <w:szCs w:val="20"/>
              </w:rPr>
            </w:pPr>
            <w:r>
              <w:rPr>
                <w:rFonts w:hint="eastAsia" w:ascii="Times New Roman" w:hAnsi="Times New Roman" w:cs="Times New Roman"/>
                <w:sz w:val="20"/>
                <w:szCs w:val="20"/>
              </w:rPr>
              <w:t xml:space="preserve"> </w:t>
            </w:r>
            <w:r>
              <w:rPr>
                <w:rFonts w:ascii="Times New Roman" w:hAnsi="Times New Roman" w:cs="Times New Roman"/>
                <w:sz w:val="20"/>
                <w:szCs w:val="20"/>
              </w:rPr>
              <w:t xml:space="preserve"> 7</w:t>
            </w:r>
          </w:p>
        </w:tc>
        <w:tc>
          <w:tcPr>
            <w:tcW w:w="799" w:type="pct"/>
            <w:vMerge w:val="continue"/>
            <w:vAlign w:val="center"/>
          </w:tcPr>
          <w:p>
            <w:pPr>
              <w:spacing w:after="120" w:line="360" w:lineRule="auto"/>
              <w:rPr>
                <w:rFonts w:ascii="Times New Roman" w:hAnsi="Times New Roman" w:cs="Times New Roman"/>
                <w:sz w:val="20"/>
                <w:szCs w:val="20"/>
              </w:rPr>
            </w:pPr>
          </w:p>
        </w:tc>
        <w:tc>
          <w:tcPr>
            <w:tcW w:w="1062"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w:t>
            </w:r>
            <w:r>
              <w:rPr>
                <w:rFonts w:ascii="Times New Roman" w:hAnsi="Times New Roman" w:cs="Times New Roman"/>
                <w:sz w:val="20"/>
                <w:szCs w:val="20"/>
              </w:rPr>
              <w:t>SB2.0</w:t>
            </w:r>
          </w:p>
        </w:tc>
        <w:tc>
          <w:tcPr>
            <w:tcW w:w="518" w:type="pc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p>
        </w:tc>
        <w:tc>
          <w:tcPr>
            <w:tcW w:w="2354" w:type="pct"/>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OTG</w:t>
            </w:r>
          </w:p>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HOST</w:t>
            </w:r>
          </w:p>
        </w:tc>
      </w:tr>
    </w:tbl>
    <w:p/>
    <w:p>
      <w:pPr>
        <w:pStyle w:val="2"/>
        <w:numPr>
          <w:ilvl w:val="0"/>
          <w:numId w:val="0"/>
        </w:numPr>
      </w:pPr>
      <w:bookmarkStart w:id="19" w:name="_Toc23325646"/>
      <w:r>
        <w:t>C</w:t>
      </w:r>
      <w:r>
        <w:rPr>
          <w:rFonts w:hint="eastAsia"/>
        </w:rPr>
        <w:t>hapter</w:t>
      </w:r>
      <w:r>
        <w:t xml:space="preserve"> </w:t>
      </w:r>
      <w:r>
        <w:rPr>
          <w:rFonts w:hint="eastAsia"/>
        </w:rPr>
        <w:t>IV</w:t>
      </w:r>
      <w:r>
        <w:t xml:space="preserve">.  </w:t>
      </w:r>
      <w:r>
        <w:rPr>
          <w:rFonts w:hint="eastAsia"/>
        </w:rPr>
        <w:t>Mechanical Portion</w:t>
      </w:r>
      <w:bookmarkEnd w:id="19"/>
    </w:p>
    <w:p>
      <w:pPr>
        <w:pStyle w:val="3"/>
      </w:pPr>
      <w:bookmarkStart w:id="20" w:name="_Toc23325647"/>
      <w:r>
        <w:t xml:space="preserve">4.1. </w:t>
      </w:r>
      <w:r>
        <w:rPr>
          <w:rFonts w:hint="eastAsia"/>
        </w:rPr>
        <w:t>Outline drawing</w:t>
      </w:r>
      <w:bookmarkEnd w:id="20"/>
    </w:p>
    <w:p>
      <w:pPr>
        <w:spacing w:after="120" w:line="360" w:lineRule="auto"/>
        <w:jc w:val="center"/>
      </w:pPr>
      <w:r>
        <w:drawing>
          <wp:inline distT="0" distB="0" distL="114300" distR="114300">
            <wp:extent cx="6038215" cy="5083175"/>
            <wp:effectExtent l="0" t="0" r="6985"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7"/>
                    <a:stretch>
                      <a:fillRect/>
                    </a:stretch>
                  </pic:blipFill>
                  <pic:spPr>
                    <a:xfrm>
                      <a:off x="0" y="0"/>
                      <a:ext cx="6038215" cy="5083175"/>
                    </a:xfrm>
                    <a:prstGeom prst="rect">
                      <a:avLst/>
                    </a:prstGeom>
                    <a:noFill/>
                    <a:ln>
                      <a:noFill/>
                    </a:ln>
                  </pic:spPr>
                </pic:pic>
              </a:graphicData>
            </a:graphic>
          </wp:inline>
        </w:drawing>
      </w:r>
    </w:p>
    <w:p>
      <w:pPr>
        <w:spacing w:after="120" w:line="360" w:lineRule="auto"/>
        <w:jc w:val="center"/>
      </w:pPr>
    </w:p>
    <w:p/>
    <w:p>
      <w:pPr>
        <w:pStyle w:val="2"/>
        <w:numPr>
          <w:ilvl w:val="0"/>
          <w:numId w:val="0"/>
        </w:numPr>
        <w:ind w:left="284" w:hanging="284"/>
      </w:pPr>
      <w:bookmarkStart w:id="21" w:name="_Toc23325648"/>
      <w:r>
        <w:t xml:space="preserve">Chapter V. </w:t>
      </w:r>
      <w:r>
        <w:rPr>
          <w:rFonts w:hint="eastAsia"/>
        </w:rPr>
        <w:t>Packaging Portion</w:t>
      </w:r>
      <w:bookmarkEnd w:id="21"/>
    </w:p>
    <w:p>
      <w:pPr>
        <w:pStyle w:val="3"/>
      </w:pPr>
      <w:bookmarkStart w:id="22" w:name="_Toc23325649"/>
      <w:r>
        <w:t>5.1.   Packing Size</w:t>
      </w:r>
      <w:bookmarkEnd w:id="22"/>
      <w:r>
        <w:t xml:space="preserve"> </w:t>
      </w:r>
    </w:p>
    <w:p/>
    <w:p/>
    <w:p/>
    <w:p/>
    <w:p>
      <w:r>
        <w:rPr>
          <w:rFonts w:hint="eastAsia"/>
          <w:lang w:val="en-US" w:eastAsia="zh-CN"/>
        </w:rPr>
        <w:t xml:space="preserve">     </w:t>
      </w:r>
      <w:r>
        <w:drawing>
          <wp:inline distT="0" distB="0" distL="114300" distR="114300">
            <wp:extent cx="5148580" cy="3897630"/>
            <wp:effectExtent l="0" t="0" r="7620" b="127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8"/>
                    <a:stretch>
                      <a:fillRect/>
                    </a:stretch>
                  </pic:blipFill>
                  <pic:spPr>
                    <a:xfrm>
                      <a:off x="0" y="0"/>
                      <a:ext cx="5148580" cy="3897630"/>
                    </a:xfrm>
                    <a:prstGeom prst="rect">
                      <a:avLst/>
                    </a:prstGeom>
                    <a:noFill/>
                    <a:ln>
                      <a:noFill/>
                    </a:ln>
                  </pic:spPr>
                </pic:pic>
              </a:graphicData>
            </a:graphic>
          </wp:inline>
        </w:drawing>
      </w:r>
    </w:p>
    <w:p/>
    <w:p/>
    <w:p/>
    <w:p/>
    <w:p>
      <w:pPr>
        <w:pStyle w:val="3"/>
      </w:pPr>
      <w:bookmarkStart w:id="23" w:name="_Toc23325650"/>
      <w:r>
        <w:t>5.2.   Packaging Drawings</w:t>
      </w:r>
      <w:bookmarkEnd w:id="23"/>
    </w:p>
    <w:p>
      <w:r>
        <w:drawing>
          <wp:inline distT="0" distB="0" distL="114300" distR="114300">
            <wp:extent cx="6034405" cy="1911350"/>
            <wp:effectExtent l="0" t="0" r="10795" b="635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9"/>
                    <a:stretch>
                      <a:fillRect/>
                    </a:stretch>
                  </pic:blipFill>
                  <pic:spPr>
                    <a:xfrm>
                      <a:off x="0" y="0"/>
                      <a:ext cx="6034405" cy="1911350"/>
                    </a:xfrm>
                    <a:prstGeom prst="rect">
                      <a:avLst/>
                    </a:prstGeom>
                    <a:noFill/>
                    <a:ln>
                      <a:noFill/>
                    </a:ln>
                  </pic:spPr>
                </pic:pic>
              </a:graphicData>
            </a:graphic>
          </wp:inline>
        </w:drawing>
      </w:r>
    </w:p>
    <w:p>
      <w:pPr>
        <w:pStyle w:val="3"/>
        <w:ind w:firstLine="120" w:firstLineChars="50"/>
      </w:pPr>
      <w:bookmarkStart w:id="24" w:name="_Toc23325651"/>
      <w:r>
        <w:t>5.3.   Nameplate</w:t>
      </w:r>
      <w:bookmarkEnd w:id="24"/>
    </w:p>
    <w:p>
      <w:r>
        <w:rPr>
          <w:rFonts w:hint="eastAsia"/>
        </w:rPr>
        <w:drawing>
          <wp:inline distT="0" distB="0" distL="0" distR="0">
            <wp:extent cx="6042660" cy="1093470"/>
            <wp:effectExtent l="0" t="0" r="2540" b="0"/>
            <wp:docPr id="36" name="图片 36"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屏幕截图&#10;&#10;描述已自动生成"/>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42660" cy="1093470"/>
                    </a:xfrm>
                    <a:prstGeom prst="rect">
                      <a:avLst/>
                    </a:prstGeom>
                  </pic:spPr>
                </pic:pic>
              </a:graphicData>
            </a:graphic>
          </wp:inline>
        </w:drawing>
      </w:r>
    </w:p>
    <w:p>
      <w:pPr>
        <w:jc w:val="center"/>
      </w:pPr>
      <w:bookmarkStart w:id="25" w:name="_Toc20641743"/>
      <w:bookmarkStart w:id="26" w:name="_Toc17828337"/>
    </w:p>
    <w:p>
      <w:pPr>
        <w:ind w:firstLine="1541" w:firstLineChars="700"/>
      </w:pPr>
      <w:r>
        <w:rPr>
          <w:b/>
        </w:rPr>
        <w:t>Technological parameter</w:t>
      </w:r>
      <w:bookmarkEnd w:id="25"/>
    </w:p>
    <w:p>
      <w:pPr>
        <w:ind w:left="1319" w:firstLine="220"/>
        <w:rPr>
          <w:kern w:val="44"/>
          <w:sz w:val="24"/>
          <w:szCs w:val="24"/>
        </w:rPr>
      </w:pPr>
      <w:r>
        <w:rPr>
          <w:kern w:val="44"/>
          <w:sz w:val="24"/>
          <w:szCs w:val="24"/>
        </w:rPr>
        <w:t xml:space="preserve">1. </w:t>
      </w:r>
      <w:r>
        <w:rPr>
          <w:rFonts w:hint="eastAsia"/>
          <w:kern w:val="44"/>
          <w:sz w:val="24"/>
          <w:szCs w:val="24"/>
        </w:rPr>
        <w:t>Size</w:t>
      </w:r>
      <w:r>
        <w:rPr>
          <w:kern w:val="44"/>
          <w:sz w:val="24"/>
          <w:szCs w:val="24"/>
        </w:rPr>
        <w:t>: length 136mm, Width 18mm, thickness 0.25mm, R Angle diameter 2mm</w:t>
      </w:r>
    </w:p>
    <w:p>
      <w:pPr>
        <w:ind w:left="1320" w:firstLine="220"/>
        <w:rPr>
          <w:kern w:val="44"/>
          <w:sz w:val="24"/>
          <w:szCs w:val="24"/>
        </w:rPr>
      </w:pPr>
      <w:r>
        <w:rPr>
          <w:kern w:val="44"/>
          <w:sz w:val="24"/>
          <w:szCs w:val="24"/>
        </w:rPr>
        <w:t xml:space="preserve">2. </w:t>
      </w:r>
      <w:r>
        <w:rPr>
          <w:rFonts w:hint="eastAsia"/>
          <w:kern w:val="44"/>
          <w:sz w:val="24"/>
          <w:szCs w:val="24"/>
        </w:rPr>
        <w:t>Nameplate</w:t>
      </w:r>
      <w:r>
        <w:rPr>
          <w:kern w:val="44"/>
          <w:sz w:val="24"/>
          <w:szCs w:val="24"/>
        </w:rPr>
        <w:t xml:space="preserve"> </w:t>
      </w:r>
      <w:r>
        <w:rPr>
          <w:rFonts w:hint="eastAsia"/>
          <w:kern w:val="44"/>
          <w:sz w:val="24"/>
          <w:szCs w:val="24"/>
        </w:rPr>
        <w:t>color:</w:t>
      </w:r>
      <w:r>
        <w:rPr>
          <w:kern w:val="44"/>
          <w:sz w:val="24"/>
          <w:szCs w:val="24"/>
        </w:rPr>
        <w:t xml:space="preserve"> </w:t>
      </w:r>
      <w:r>
        <w:rPr>
          <w:rFonts w:hint="eastAsia"/>
          <w:kern w:val="44"/>
          <w:sz w:val="24"/>
          <w:szCs w:val="24"/>
        </w:rPr>
        <w:t>white</w:t>
      </w:r>
      <w:r>
        <w:rPr>
          <w:kern w:val="44"/>
          <w:sz w:val="24"/>
          <w:szCs w:val="24"/>
        </w:rPr>
        <w:t xml:space="preserve"> </w:t>
      </w:r>
      <w:r>
        <w:rPr>
          <w:rFonts w:hint="eastAsia"/>
          <w:kern w:val="44"/>
          <w:sz w:val="24"/>
          <w:szCs w:val="24"/>
        </w:rPr>
        <w:t>on</w:t>
      </w:r>
      <w:r>
        <w:rPr>
          <w:kern w:val="44"/>
          <w:sz w:val="24"/>
          <w:szCs w:val="24"/>
        </w:rPr>
        <w:t xml:space="preserve"> </w:t>
      </w:r>
      <w:r>
        <w:rPr>
          <w:rFonts w:hint="eastAsia"/>
          <w:kern w:val="44"/>
          <w:sz w:val="24"/>
          <w:szCs w:val="24"/>
        </w:rPr>
        <w:t>black</w:t>
      </w:r>
    </w:p>
    <w:p>
      <w:pPr>
        <w:rPr>
          <w:kern w:val="44"/>
          <w:sz w:val="24"/>
          <w:szCs w:val="24"/>
        </w:rPr>
      </w:pP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ab/>
      </w:r>
      <w:r>
        <w:rPr>
          <w:kern w:val="44"/>
          <w:sz w:val="24"/>
          <w:szCs w:val="24"/>
        </w:rPr>
        <w:t>3.</w:t>
      </w:r>
      <w:r>
        <w:rPr>
          <w:rFonts w:hint="eastAsia"/>
          <w:kern w:val="44"/>
          <w:sz w:val="24"/>
          <w:szCs w:val="24"/>
        </w:rPr>
        <w:t xml:space="preserve"> Nameplate</w:t>
      </w:r>
      <w:r>
        <w:rPr>
          <w:kern w:val="44"/>
          <w:sz w:val="24"/>
          <w:szCs w:val="24"/>
        </w:rPr>
        <w:t xml:space="preserve"> </w:t>
      </w:r>
      <w:r>
        <w:rPr>
          <w:rFonts w:hint="eastAsia"/>
          <w:kern w:val="44"/>
          <w:sz w:val="24"/>
          <w:szCs w:val="24"/>
        </w:rPr>
        <w:t>material</w:t>
      </w:r>
      <w:r>
        <w:rPr>
          <w:kern w:val="44"/>
          <w:sz w:val="24"/>
          <w:szCs w:val="24"/>
        </w:rPr>
        <w:t>:   Metal</w:t>
      </w:r>
    </w:p>
    <w:p>
      <w:pPr>
        <w:pStyle w:val="3"/>
      </w:pPr>
      <w:bookmarkStart w:id="27" w:name="_Toc23325652"/>
      <w:r>
        <w:t>5.4.     Labels</w:t>
      </w:r>
      <w:bookmarkEnd w:id="26"/>
      <w:bookmarkEnd w:id="27"/>
    </w:p>
    <w:p>
      <w:pPr>
        <w:rPr>
          <w:highlight w:val="yellow"/>
        </w:rPr>
      </w:pPr>
      <w:r>
        <w:rPr>
          <w:rFonts w:hint="eastAsia"/>
          <w:lang w:val="en-US" w:eastAsia="zh-CN"/>
        </w:rPr>
        <w:t xml:space="preserve">                                      </w:t>
      </w:r>
      <w:r>
        <w:drawing>
          <wp:inline distT="0" distB="0" distL="114300" distR="114300">
            <wp:extent cx="3427095" cy="3427095"/>
            <wp:effectExtent l="0" t="0" r="19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427095" cy="3427095"/>
                    </a:xfrm>
                    <a:prstGeom prst="rect">
                      <a:avLst/>
                    </a:prstGeom>
                    <a:noFill/>
                    <a:ln>
                      <a:noFill/>
                    </a:ln>
                  </pic:spPr>
                </pic:pic>
              </a:graphicData>
            </a:graphic>
          </wp:inline>
        </w:drawing>
      </w:r>
    </w:p>
    <w:p>
      <w:pPr>
        <w:jc w:val="center"/>
      </w:pPr>
    </w:p>
    <w:p>
      <w:pPr>
        <w:jc w:val="center"/>
      </w:pPr>
    </w:p>
    <w:p>
      <w:pPr>
        <w:jc w:val="center"/>
      </w:pPr>
    </w:p>
    <w:p>
      <w:bookmarkStart w:id="28" w:name="_Toc17828338"/>
    </w:p>
    <w:bookmarkEnd w:id="28"/>
    <w:p>
      <w:pPr>
        <w:jc w:val="center"/>
      </w:pPr>
    </w:p>
    <w:p>
      <w:pPr>
        <w:jc w:val="center"/>
      </w:pPr>
    </w:p>
    <w:p>
      <w:pPr>
        <w:jc w:val="center"/>
      </w:pPr>
    </w:p>
    <w:p/>
    <w:bookmarkEnd w:id="18"/>
    <w:p>
      <w:pPr>
        <w:pStyle w:val="2"/>
        <w:numPr>
          <w:ilvl w:val="0"/>
          <w:numId w:val="0"/>
        </w:numPr>
        <w:ind w:left="284" w:hanging="284"/>
      </w:pPr>
      <w:bookmarkStart w:id="29" w:name="_Toc23325654"/>
      <w:r>
        <w:t xml:space="preserve">Chapter VI.  </w:t>
      </w:r>
      <w:r>
        <w:rPr>
          <w:rFonts w:hint="eastAsia"/>
        </w:rPr>
        <w:t>Environmental Requirement</w:t>
      </w:r>
      <w:bookmarkEnd w:id="29"/>
    </w:p>
    <w:p>
      <w:pPr>
        <w:pStyle w:val="3"/>
      </w:pPr>
      <w:bookmarkStart w:id="30" w:name="_Toc23325655"/>
      <w:r>
        <w:t xml:space="preserve">6.1. </w:t>
      </w:r>
      <w:r>
        <w:rPr>
          <w:rFonts w:hint="eastAsia"/>
        </w:rPr>
        <w:t>O</w:t>
      </w:r>
      <w:r>
        <w:t>perating Temperature</w:t>
      </w:r>
      <w:bookmarkEnd w:id="30"/>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65%</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r>
              <w:rPr>
                <w:rFonts w:hint="eastAsia" w:cs="Times New Roman"/>
                <w:sz w:val="20"/>
                <w:szCs w:val="20"/>
                <w:lang w:val="en-US" w:eastAsia="zh-CN"/>
              </w:rPr>
              <w:t>5</w:t>
            </w:r>
            <w:r>
              <w:rPr>
                <w:rFonts w:ascii="Times New Roman" w:hAnsi="Times New Roman" w:cs="Times New Roman"/>
                <w:sz w:val="20"/>
                <w:szCs w:val="20"/>
              </w:rPr>
              <w:t>%</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
      <w:pPr>
        <w:pStyle w:val="3"/>
      </w:pPr>
      <w:bookmarkStart w:id="31" w:name="_Toc23325656"/>
      <w:r>
        <w:t xml:space="preserve">6.2. </w:t>
      </w:r>
      <w:r>
        <w:rPr>
          <w:rFonts w:hint="eastAsia"/>
        </w:rPr>
        <w:t>Storage</w:t>
      </w:r>
      <w:r>
        <w:t xml:space="preserve"> Tempe</w:t>
      </w:r>
      <w:r>
        <w:rPr>
          <w:rFonts w:hint="eastAsia"/>
        </w:rPr>
        <w:t>r</w:t>
      </w:r>
      <w:r>
        <w:t>ature</w:t>
      </w:r>
      <w:bookmarkEnd w:id="31"/>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25</w:t>
            </w:r>
          </w:p>
        </w:tc>
        <w:tc>
          <w:tcPr>
            <w:tcW w:w="1023" w:type="dxa"/>
            <w:vAlign w:val="center"/>
          </w:tcPr>
          <w:p>
            <w:pPr>
              <w:spacing w:after="120" w:line="240" w:lineRule="auto"/>
              <w:ind w:firstLine="200" w:firstLineChars="100"/>
              <w:jc w:val="both"/>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60</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5%</w:t>
            </w:r>
          </w:p>
        </w:tc>
        <w:tc>
          <w:tcPr>
            <w:tcW w:w="993"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70%</w:t>
            </w:r>
          </w:p>
        </w:tc>
        <w:tc>
          <w:tcPr>
            <w:tcW w:w="1023" w:type="dxa"/>
            <w:vAlign w:val="center"/>
          </w:tcPr>
          <w:p>
            <w:pPr>
              <w:spacing w:after="120" w:line="240" w:lineRule="auto"/>
              <w:jc w:val="center"/>
              <w:rPr>
                <w:rFonts w:ascii="Times New Roman" w:hAnsi="Times New Roman" w:cs="Times New Roman"/>
                <w:sz w:val="20"/>
                <w:szCs w:val="20"/>
              </w:rPr>
            </w:pPr>
            <w:r>
              <w:rPr>
                <w:rFonts w:hint="eastAsia" w:cs="Times New Roman"/>
                <w:sz w:val="20"/>
                <w:szCs w:val="20"/>
                <w:lang w:val="en-US" w:eastAsia="zh-CN"/>
              </w:rPr>
              <w:t>90</w:t>
            </w:r>
            <w:r>
              <w:rPr>
                <w:rFonts w:ascii="Times New Roman" w:hAnsi="Times New Roman" w:cs="Times New Roman"/>
                <w:sz w:val="20"/>
                <w:szCs w:val="20"/>
              </w:rPr>
              <w:t>%</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32" w:name="_Toc23325657"/>
      <w:r>
        <w:t xml:space="preserve">Chapter VII. </w:t>
      </w:r>
      <w:r>
        <w:rPr>
          <w:rFonts w:hint="eastAsia"/>
        </w:rPr>
        <w:t>ID</w:t>
      </w:r>
      <w:r>
        <w:t xml:space="preserve"> Rendering</w:t>
      </w:r>
      <w:bookmarkEnd w:id="32"/>
    </w:p>
    <w:p>
      <w:pPr>
        <w:pStyle w:val="3"/>
      </w:pPr>
      <w:bookmarkStart w:id="33" w:name="_Toc23325658"/>
      <w:r>
        <w:t xml:space="preserve">7.1.  Six </w:t>
      </w:r>
      <w:r>
        <w:rPr>
          <w:rFonts w:hint="eastAsia"/>
        </w:rPr>
        <w:t>S</w:t>
      </w:r>
      <w:r>
        <w:t xml:space="preserve">ides </w:t>
      </w:r>
      <w:r>
        <w:rPr>
          <w:rFonts w:hint="eastAsia"/>
        </w:rPr>
        <w:t>F</w:t>
      </w:r>
      <w:r>
        <w:t>igure</w:t>
      </w:r>
      <w:bookmarkEnd w:id="33"/>
    </w:p>
    <w:p>
      <w:pPr>
        <w:jc w:val="center"/>
      </w:pPr>
      <w:r>
        <w:drawing>
          <wp:inline distT="0" distB="0" distL="114300" distR="114300">
            <wp:extent cx="6041390" cy="4758690"/>
            <wp:effectExtent l="0" t="0" r="3810" b="381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2"/>
                    <a:stretch>
                      <a:fillRect/>
                    </a:stretch>
                  </pic:blipFill>
                  <pic:spPr>
                    <a:xfrm>
                      <a:off x="0" y="0"/>
                      <a:ext cx="6041390" cy="4758690"/>
                    </a:xfrm>
                    <a:prstGeom prst="rect">
                      <a:avLst/>
                    </a:prstGeom>
                    <a:noFill/>
                    <a:ln>
                      <a:noFill/>
                    </a:ln>
                  </pic:spPr>
                </pic:pic>
              </a:graphicData>
            </a:graphic>
          </wp:inline>
        </w:drawing>
      </w:r>
    </w:p>
    <w:p>
      <w:pPr>
        <w:pStyle w:val="3"/>
      </w:pPr>
      <w:bookmarkStart w:id="34" w:name="_Toc23325659"/>
      <w:r>
        <w:t>7.2.  Front View</w:t>
      </w:r>
      <w:bookmarkEnd w:id="34"/>
    </w:p>
    <w:p>
      <w:pPr>
        <w:jc w:val="center"/>
      </w:pPr>
      <w:r>
        <w:drawing>
          <wp:inline distT="0" distB="0" distL="0" distR="0">
            <wp:extent cx="5910580" cy="5699760"/>
            <wp:effectExtent l="0" t="0" r="762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937479" cy="5725336"/>
                    </a:xfrm>
                    <a:prstGeom prst="rect">
                      <a:avLst/>
                    </a:prstGeom>
                  </pic:spPr>
                </pic:pic>
              </a:graphicData>
            </a:graphic>
          </wp:inline>
        </w:drawing>
      </w:r>
    </w:p>
    <w:p>
      <w:pPr>
        <w:pStyle w:val="3"/>
      </w:pPr>
      <w:bookmarkStart w:id="35" w:name="_Toc23325660"/>
      <w:r>
        <w:t>7.3.  Back View</w:t>
      </w:r>
      <w:bookmarkEnd w:id="35"/>
    </w:p>
    <w:p>
      <w:pPr>
        <w:jc w:val="center"/>
      </w:pPr>
      <w:r>
        <w:drawing>
          <wp:inline distT="0" distB="0" distL="0" distR="0">
            <wp:extent cx="4671060" cy="56565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4685924" cy="5674838"/>
                    </a:xfrm>
                    <a:prstGeom prst="rect">
                      <a:avLst/>
                    </a:prstGeom>
                  </pic:spPr>
                </pic:pic>
              </a:graphicData>
            </a:graphic>
          </wp:inline>
        </w:drawing>
      </w:r>
    </w:p>
    <w:p>
      <w:pPr>
        <w:pStyle w:val="3"/>
      </w:pPr>
      <w:bookmarkStart w:id="36" w:name="_Toc23325661"/>
      <w:r>
        <w:t xml:space="preserve">7.4.  </w:t>
      </w:r>
      <w:r>
        <w:rPr>
          <w:rFonts w:hint="eastAsia"/>
        </w:rPr>
        <w:t xml:space="preserve">End </w:t>
      </w:r>
      <w:r>
        <w:t>V</w:t>
      </w:r>
      <w:r>
        <w:rPr>
          <w:rFonts w:hint="eastAsia"/>
        </w:rPr>
        <w:t>iew</w:t>
      </w:r>
      <w:bookmarkEnd w:id="36"/>
    </w:p>
    <w:p>
      <w:pPr>
        <w:jc w:val="center"/>
      </w:pPr>
      <w:r>
        <w:drawing>
          <wp:inline distT="0" distB="0" distL="0" distR="0">
            <wp:extent cx="4114800" cy="55810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tretch>
                      <a:fillRect/>
                    </a:stretch>
                  </pic:blipFill>
                  <pic:spPr>
                    <a:xfrm>
                      <a:off x="0" y="0"/>
                      <a:ext cx="4121661" cy="5590700"/>
                    </a:xfrm>
                    <a:prstGeom prst="rect">
                      <a:avLst/>
                    </a:prstGeom>
                  </pic:spPr>
                </pic:pic>
              </a:graphicData>
            </a:graphic>
          </wp:inline>
        </w:drawing>
      </w:r>
    </w:p>
    <w:p>
      <w:pPr>
        <w:pStyle w:val="3"/>
      </w:pPr>
    </w:p>
    <w:p/>
    <w:p/>
    <w:p/>
    <w:p/>
    <w:p/>
    <w:p/>
    <w:p/>
    <w:p/>
    <w:p/>
    <w:p/>
    <w:p/>
    <w:p>
      <w:pPr>
        <w:pStyle w:val="3"/>
      </w:pPr>
      <w:bookmarkStart w:id="37" w:name="_Toc23325662"/>
      <w:r>
        <w:t>7.5.  Interface Rear View</w:t>
      </w:r>
      <w:bookmarkEnd w:id="37"/>
    </w:p>
    <w:p/>
    <w:p/>
    <w:p>
      <w:pPr>
        <w:jc w:val="center"/>
      </w:pPr>
      <w:r>
        <w:drawing>
          <wp:inline distT="0" distB="0" distL="0" distR="0">
            <wp:extent cx="6042660" cy="124079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6042660" cy="1240790"/>
                    </a:xfrm>
                    <a:prstGeom prst="rect">
                      <a:avLst/>
                    </a:prstGeom>
                  </pic:spPr>
                </pic:pic>
              </a:graphicData>
            </a:graphic>
          </wp:inline>
        </w:drawing>
      </w:r>
      <w:r>
        <w:drawing>
          <wp:inline distT="0" distB="0" distL="0" distR="0">
            <wp:extent cx="6042660" cy="9982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stretch>
                      <a:fillRect/>
                    </a:stretch>
                  </pic:blipFill>
                  <pic:spPr>
                    <a:xfrm>
                      <a:off x="0" y="0"/>
                      <a:ext cx="6042660" cy="998220"/>
                    </a:xfrm>
                    <a:prstGeom prst="rect">
                      <a:avLst/>
                    </a:prstGeom>
                  </pic:spPr>
                </pic:pic>
              </a:graphicData>
            </a:graphic>
          </wp:inline>
        </w:drawing>
      </w:r>
    </w:p>
    <w:p>
      <w:pPr>
        <w:jc w:val="both"/>
        <w:rPr>
          <w:rFonts w:hint="eastAsia" w:ascii="Times New Roman" w:hAnsi="Times New Roman" w:cs="Times New Roman" w:eastAsiaTheme="minorEastAsia"/>
          <w:b/>
          <w:kern w:val="44"/>
          <w:sz w:val="24"/>
          <w:szCs w:val="24"/>
          <w:lang w:val="en-US" w:eastAsia="zh-CN" w:bidi="ar-SA"/>
        </w:rPr>
      </w:pPr>
      <w:r>
        <w:rPr>
          <w:rFonts w:hint="eastAsia" w:ascii="Times New Roman" w:hAnsi="Times New Roman" w:cs="Times New Roman" w:eastAsiaTheme="minorEastAsia"/>
          <w:b/>
          <w:kern w:val="44"/>
          <w:sz w:val="24"/>
          <w:szCs w:val="24"/>
          <w:lang w:val="en-US" w:eastAsia="zh-CN" w:bidi="ar-SA"/>
        </w:rPr>
        <w:t>7.6.Detail view</w:t>
      </w:r>
    </w:p>
    <w:p>
      <w:pPr>
        <w:jc w:val="both"/>
        <w:rPr>
          <w:rFonts w:hint="default" w:ascii="Times New Roman" w:hAnsi="Times New Roman" w:cs="Times New Roman" w:eastAsiaTheme="minorEastAsia"/>
          <w:b/>
          <w:kern w:val="44"/>
          <w:sz w:val="24"/>
          <w:szCs w:val="24"/>
          <w:lang w:val="en-US" w:eastAsia="zh-CN" w:bidi="ar-SA"/>
        </w:rPr>
      </w:pPr>
      <w:r>
        <w:rPr>
          <w:rFonts w:hint="eastAsia"/>
          <w:lang w:val="en-US" w:eastAsia="zh-CN"/>
        </w:rPr>
        <w:t xml:space="preserve">           </w:t>
      </w:r>
      <w:bookmarkStart w:id="39" w:name="_GoBack"/>
      <w:bookmarkEnd w:id="39"/>
      <w:r>
        <w:drawing>
          <wp:inline distT="0" distB="0" distL="0" distR="0">
            <wp:extent cx="4705350" cy="66675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4705350" cy="6667500"/>
                    </a:xfrm>
                    <a:prstGeom prst="rect">
                      <a:avLst/>
                    </a:prstGeom>
                  </pic:spPr>
                </pic:pic>
              </a:graphicData>
            </a:graphic>
          </wp:inline>
        </w:drawing>
      </w:r>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0000000000000000000"/>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Wingdings 2">
    <w:panose1 w:val="05020102010507070707"/>
    <w:charset w:val="02"/>
    <w:family w:val="roman"/>
    <w:pitch w:val="default"/>
    <w:sig w:usb0="00000000" w:usb1="00000000" w:usb2="00000000" w:usb3="00000000" w:csb0="80000000" w:csb1="00000000"/>
  </w:font>
  <w:font w:name="ArialMT">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4384"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19</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8" w:name="OLE_LINK1"/>
          <w:r>
            <w:rPr>
              <w:rFonts w:ascii="Times New Roman" w:hAnsi="Times New Roman" w:cs="Times New Roman"/>
              <w:sz w:val="21"/>
              <w:szCs w:val="21"/>
            </w:rPr>
            <w:t xml:space="preserve">  □</w:t>
          </w:r>
          <w:bookmarkEnd w:id="38"/>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18</w:t>
          </w:r>
        </w:p>
      </w:tc>
    </w:tr>
  </w:tbl>
  <w:p>
    <w:pPr>
      <w:pStyle w:val="16"/>
      <w:jc w:val="left"/>
    </w:pPr>
    <w:r>
      <w:pict>
        <v:shape id="PowerPlusWaterMarkObject98903392" o:spid="_x0000_s2050"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98903391" o:spid="_x0000_s2051" o:spt="136" type="#_x0000_t136" style="position:absolute;left:0pt;height:121.95pt;width:548.8pt;mso-position-horizontal:center;mso-position-horizontal-relative:margin;mso-position-vertical:center;mso-position-vertical-relative:margin;rotation:20643840f;z-index:-251653120;mso-width-relative:page;mso-height-relative:page;" fillcolor="#CFCDCD" filled="t" stroked="f" coordsize="21600,21600" o:allowincell="f">
          <v:path/>
          <v:fill on="t" opacity="32768f" focussize="0,0"/>
          <v:stroke on="f"/>
          <v:imagedata o:title=""/>
          <o:lock v:ext="edit"/>
          <v:textpath on="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2049"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path="t" trim="f" xscale="f" string="Confidential" style="font-family:Arial;font-size:1pt;v-text-align:center;"/>
        </v:shape>
      </w:pict>
    </w:r>
  </w:p>
  <w:p>
    <w:pPr>
      <w:pStyle w:val="16"/>
    </w:pPr>
  </w:p>
  <w:p>
    <w:pPr>
      <w:pStyle w:val="16"/>
    </w:pPr>
  </w:p>
  <w:p>
    <w:pPr>
      <w:pStyle w:val="16"/>
    </w:pP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1">
    <w:nsid w:val="1D0341EA"/>
    <w:multiLevelType w:val="multilevel"/>
    <w:tmpl w:val="1D0341EA"/>
    <w:lvl w:ilvl="0" w:tentative="0">
      <w:start w:val="3"/>
      <w:numFmt w:val="decimal"/>
      <w:lvlText w:val="%1."/>
      <w:lvlJc w:val="left"/>
      <w:pPr>
        <w:ind w:left="520" w:hanging="520"/>
      </w:pPr>
      <w:rPr>
        <w:rFonts w:hint="default"/>
      </w:rPr>
    </w:lvl>
    <w:lvl w:ilvl="1" w:tentative="0">
      <w:start w:val="3"/>
      <w:numFmt w:val="decimal"/>
      <w:lvlText w:val="%1.%2."/>
      <w:lvlJc w:val="left"/>
      <w:pPr>
        <w:ind w:left="1429" w:hanging="720"/>
      </w:pPr>
      <w:rPr>
        <w:rFonts w:hint="default"/>
      </w:rPr>
    </w:lvl>
    <w:lvl w:ilvl="2" w:tentative="0">
      <w:start w:val="1"/>
      <w:numFmt w:val="decimal"/>
      <w:lvlText w:val="%1.%2.%3."/>
      <w:lvlJc w:val="left"/>
      <w:pPr>
        <w:ind w:left="2138" w:hanging="720"/>
      </w:pPr>
      <w:rPr>
        <w:rFonts w:hint="default"/>
      </w:rPr>
    </w:lvl>
    <w:lvl w:ilvl="3" w:tentative="0">
      <w:start w:val="1"/>
      <w:numFmt w:val="decimal"/>
      <w:lvlText w:val="%1.%2.%3.%4."/>
      <w:lvlJc w:val="left"/>
      <w:pPr>
        <w:ind w:left="3207" w:hanging="1080"/>
      </w:pPr>
      <w:rPr>
        <w:rFonts w:hint="default"/>
      </w:rPr>
    </w:lvl>
    <w:lvl w:ilvl="4" w:tentative="0">
      <w:start w:val="1"/>
      <w:numFmt w:val="decimal"/>
      <w:lvlText w:val="%1.%2.%3.%4.%5."/>
      <w:lvlJc w:val="left"/>
      <w:pPr>
        <w:ind w:left="3916" w:hanging="1080"/>
      </w:pPr>
      <w:rPr>
        <w:rFonts w:hint="default"/>
      </w:rPr>
    </w:lvl>
    <w:lvl w:ilvl="5" w:tentative="0">
      <w:start w:val="1"/>
      <w:numFmt w:val="decimal"/>
      <w:lvlText w:val="%1.%2.%3.%4.%5.%6."/>
      <w:lvlJc w:val="left"/>
      <w:pPr>
        <w:ind w:left="4985" w:hanging="1440"/>
      </w:pPr>
      <w:rPr>
        <w:rFonts w:hint="default"/>
      </w:rPr>
    </w:lvl>
    <w:lvl w:ilvl="6" w:tentative="0">
      <w:start w:val="1"/>
      <w:numFmt w:val="decimal"/>
      <w:lvlText w:val="%1.%2.%3.%4.%5.%6.%7."/>
      <w:lvlJc w:val="left"/>
      <w:pPr>
        <w:ind w:left="5694" w:hanging="1440"/>
      </w:pPr>
      <w:rPr>
        <w:rFonts w:hint="default"/>
      </w:rPr>
    </w:lvl>
    <w:lvl w:ilvl="7" w:tentative="0">
      <w:start w:val="1"/>
      <w:numFmt w:val="decimal"/>
      <w:lvlText w:val="%1.%2.%3.%4.%5.%6.%7.%8."/>
      <w:lvlJc w:val="left"/>
      <w:pPr>
        <w:ind w:left="6763" w:hanging="1800"/>
      </w:pPr>
      <w:rPr>
        <w:rFonts w:hint="default"/>
      </w:rPr>
    </w:lvl>
    <w:lvl w:ilvl="8" w:tentative="0">
      <w:start w:val="1"/>
      <w:numFmt w:val="decimal"/>
      <w:lvlText w:val="%1.%2.%3.%4.%5.%6.%7.%8.%9."/>
      <w:lvlJc w:val="left"/>
      <w:pPr>
        <w:ind w:left="7472" w:hanging="1800"/>
      </w:pPr>
      <w:rPr>
        <w:rFonts w:hint="default"/>
      </w:rPr>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94B6C4E"/>
    <w:multiLevelType w:val="multilevel"/>
    <w:tmpl w:val="294B6C4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21EC"/>
    <w:rsid w:val="000137F1"/>
    <w:rsid w:val="00014624"/>
    <w:rsid w:val="00021066"/>
    <w:rsid w:val="000237C6"/>
    <w:rsid w:val="00023A8A"/>
    <w:rsid w:val="0002603D"/>
    <w:rsid w:val="00027A07"/>
    <w:rsid w:val="00030E82"/>
    <w:rsid w:val="00031CC7"/>
    <w:rsid w:val="00032690"/>
    <w:rsid w:val="0004118C"/>
    <w:rsid w:val="00043CE4"/>
    <w:rsid w:val="00043F70"/>
    <w:rsid w:val="00045FD1"/>
    <w:rsid w:val="00052F85"/>
    <w:rsid w:val="00053702"/>
    <w:rsid w:val="000557E6"/>
    <w:rsid w:val="00065193"/>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19A1"/>
    <w:rsid w:val="000E3603"/>
    <w:rsid w:val="000E61F4"/>
    <w:rsid w:val="000F063E"/>
    <w:rsid w:val="000F2438"/>
    <w:rsid w:val="000F3C0E"/>
    <w:rsid w:val="001000E8"/>
    <w:rsid w:val="001028E9"/>
    <w:rsid w:val="00104C12"/>
    <w:rsid w:val="001054D7"/>
    <w:rsid w:val="00106EC0"/>
    <w:rsid w:val="00107BAA"/>
    <w:rsid w:val="00111598"/>
    <w:rsid w:val="00114BE4"/>
    <w:rsid w:val="001179CC"/>
    <w:rsid w:val="00120136"/>
    <w:rsid w:val="0012147F"/>
    <w:rsid w:val="00122CD1"/>
    <w:rsid w:val="00132CC1"/>
    <w:rsid w:val="0013443B"/>
    <w:rsid w:val="00136D5E"/>
    <w:rsid w:val="0014384B"/>
    <w:rsid w:val="00144E8E"/>
    <w:rsid w:val="00146575"/>
    <w:rsid w:val="00147365"/>
    <w:rsid w:val="00153A28"/>
    <w:rsid w:val="00153CC1"/>
    <w:rsid w:val="00154023"/>
    <w:rsid w:val="00154556"/>
    <w:rsid w:val="00154F8A"/>
    <w:rsid w:val="001562E3"/>
    <w:rsid w:val="00156D45"/>
    <w:rsid w:val="00160A6B"/>
    <w:rsid w:val="0016291F"/>
    <w:rsid w:val="001629CB"/>
    <w:rsid w:val="00172CCB"/>
    <w:rsid w:val="00176F20"/>
    <w:rsid w:val="001801F4"/>
    <w:rsid w:val="001902EB"/>
    <w:rsid w:val="0019220B"/>
    <w:rsid w:val="00195414"/>
    <w:rsid w:val="001A0435"/>
    <w:rsid w:val="001A0CFA"/>
    <w:rsid w:val="001A11F2"/>
    <w:rsid w:val="001A21FC"/>
    <w:rsid w:val="001A2665"/>
    <w:rsid w:val="001A3809"/>
    <w:rsid w:val="001A3B72"/>
    <w:rsid w:val="001A53D3"/>
    <w:rsid w:val="001B498B"/>
    <w:rsid w:val="001B5A0E"/>
    <w:rsid w:val="001C0AE9"/>
    <w:rsid w:val="001C10DA"/>
    <w:rsid w:val="001C18E8"/>
    <w:rsid w:val="001C1C21"/>
    <w:rsid w:val="001C3DF3"/>
    <w:rsid w:val="001D2D9D"/>
    <w:rsid w:val="001D3176"/>
    <w:rsid w:val="001D3191"/>
    <w:rsid w:val="001D526D"/>
    <w:rsid w:val="001D52B1"/>
    <w:rsid w:val="001D5F02"/>
    <w:rsid w:val="001E45A9"/>
    <w:rsid w:val="001E68C3"/>
    <w:rsid w:val="001F0489"/>
    <w:rsid w:val="001F1EE8"/>
    <w:rsid w:val="001F2D15"/>
    <w:rsid w:val="001F76CB"/>
    <w:rsid w:val="001F7A30"/>
    <w:rsid w:val="00201229"/>
    <w:rsid w:val="00201BE8"/>
    <w:rsid w:val="00215295"/>
    <w:rsid w:val="00217AE0"/>
    <w:rsid w:val="0022404E"/>
    <w:rsid w:val="00230C88"/>
    <w:rsid w:val="00236DAA"/>
    <w:rsid w:val="00242DCB"/>
    <w:rsid w:val="00243E94"/>
    <w:rsid w:val="00244093"/>
    <w:rsid w:val="002462F6"/>
    <w:rsid w:val="00246BBA"/>
    <w:rsid w:val="0025119F"/>
    <w:rsid w:val="002521DB"/>
    <w:rsid w:val="00256230"/>
    <w:rsid w:val="002674F9"/>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5B2E"/>
    <w:rsid w:val="002C6B65"/>
    <w:rsid w:val="002D031E"/>
    <w:rsid w:val="002D3456"/>
    <w:rsid w:val="002D76F9"/>
    <w:rsid w:val="002E05A2"/>
    <w:rsid w:val="002E2AFD"/>
    <w:rsid w:val="002E5DD7"/>
    <w:rsid w:val="002F1D6A"/>
    <w:rsid w:val="002F453C"/>
    <w:rsid w:val="0030067C"/>
    <w:rsid w:val="0030105A"/>
    <w:rsid w:val="00301E92"/>
    <w:rsid w:val="003067B0"/>
    <w:rsid w:val="003104FF"/>
    <w:rsid w:val="00310972"/>
    <w:rsid w:val="00312B68"/>
    <w:rsid w:val="0031309D"/>
    <w:rsid w:val="003162EB"/>
    <w:rsid w:val="00322CF4"/>
    <w:rsid w:val="00327C01"/>
    <w:rsid w:val="00330A54"/>
    <w:rsid w:val="00330B8B"/>
    <w:rsid w:val="00330C77"/>
    <w:rsid w:val="00330D83"/>
    <w:rsid w:val="00342D48"/>
    <w:rsid w:val="003518A0"/>
    <w:rsid w:val="00356571"/>
    <w:rsid w:val="00356FAE"/>
    <w:rsid w:val="00357362"/>
    <w:rsid w:val="0036161A"/>
    <w:rsid w:val="00363388"/>
    <w:rsid w:val="003633F7"/>
    <w:rsid w:val="00363738"/>
    <w:rsid w:val="003641A9"/>
    <w:rsid w:val="00371CE3"/>
    <w:rsid w:val="00373EFE"/>
    <w:rsid w:val="00375A89"/>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D44E6"/>
    <w:rsid w:val="003E2FB3"/>
    <w:rsid w:val="003E72E2"/>
    <w:rsid w:val="003E76DB"/>
    <w:rsid w:val="003F22EC"/>
    <w:rsid w:val="003F3356"/>
    <w:rsid w:val="003F42D5"/>
    <w:rsid w:val="003F4852"/>
    <w:rsid w:val="003F60E4"/>
    <w:rsid w:val="00401297"/>
    <w:rsid w:val="004026DE"/>
    <w:rsid w:val="004055AD"/>
    <w:rsid w:val="00410C54"/>
    <w:rsid w:val="00414E82"/>
    <w:rsid w:val="00415B70"/>
    <w:rsid w:val="00420FE8"/>
    <w:rsid w:val="00427318"/>
    <w:rsid w:val="00433B4A"/>
    <w:rsid w:val="00435C1D"/>
    <w:rsid w:val="00437590"/>
    <w:rsid w:val="00440396"/>
    <w:rsid w:val="004470E7"/>
    <w:rsid w:val="0045320B"/>
    <w:rsid w:val="004540FE"/>
    <w:rsid w:val="00454871"/>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9CF"/>
    <w:rsid w:val="004A6E8D"/>
    <w:rsid w:val="004B60EA"/>
    <w:rsid w:val="004C11E2"/>
    <w:rsid w:val="004C2517"/>
    <w:rsid w:val="004C55BB"/>
    <w:rsid w:val="004C5A02"/>
    <w:rsid w:val="004D0F09"/>
    <w:rsid w:val="004D6E37"/>
    <w:rsid w:val="004D6E50"/>
    <w:rsid w:val="004D6F6A"/>
    <w:rsid w:val="004D70CF"/>
    <w:rsid w:val="004E3423"/>
    <w:rsid w:val="004E5A00"/>
    <w:rsid w:val="00500CDE"/>
    <w:rsid w:val="00506754"/>
    <w:rsid w:val="005143D2"/>
    <w:rsid w:val="00515259"/>
    <w:rsid w:val="0051742B"/>
    <w:rsid w:val="0052744E"/>
    <w:rsid w:val="00527892"/>
    <w:rsid w:val="005306F2"/>
    <w:rsid w:val="005309C3"/>
    <w:rsid w:val="00531AA9"/>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A555A"/>
    <w:rsid w:val="005A6A49"/>
    <w:rsid w:val="005B4068"/>
    <w:rsid w:val="005C14AB"/>
    <w:rsid w:val="005C3997"/>
    <w:rsid w:val="005D4B4B"/>
    <w:rsid w:val="005D6D93"/>
    <w:rsid w:val="005D6DC7"/>
    <w:rsid w:val="005E5E2F"/>
    <w:rsid w:val="005E69E3"/>
    <w:rsid w:val="005F4F66"/>
    <w:rsid w:val="005F52B0"/>
    <w:rsid w:val="006023F9"/>
    <w:rsid w:val="00605FCE"/>
    <w:rsid w:val="006120AD"/>
    <w:rsid w:val="00612F1E"/>
    <w:rsid w:val="0061321F"/>
    <w:rsid w:val="00613B48"/>
    <w:rsid w:val="00616A99"/>
    <w:rsid w:val="00623F22"/>
    <w:rsid w:val="00625C40"/>
    <w:rsid w:val="0062630E"/>
    <w:rsid w:val="00627DC6"/>
    <w:rsid w:val="006400ED"/>
    <w:rsid w:val="006441E7"/>
    <w:rsid w:val="00650646"/>
    <w:rsid w:val="00650733"/>
    <w:rsid w:val="006515CD"/>
    <w:rsid w:val="00652154"/>
    <w:rsid w:val="00652D09"/>
    <w:rsid w:val="0065505B"/>
    <w:rsid w:val="006570AA"/>
    <w:rsid w:val="0065766B"/>
    <w:rsid w:val="006650FD"/>
    <w:rsid w:val="00665F9F"/>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6EED"/>
    <w:rsid w:val="006F728E"/>
    <w:rsid w:val="00701958"/>
    <w:rsid w:val="0070265B"/>
    <w:rsid w:val="007026FE"/>
    <w:rsid w:val="0070564F"/>
    <w:rsid w:val="007072FB"/>
    <w:rsid w:val="00710682"/>
    <w:rsid w:val="007128D9"/>
    <w:rsid w:val="00713ECB"/>
    <w:rsid w:val="00716B22"/>
    <w:rsid w:val="007174FA"/>
    <w:rsid w:val="00717A1A"/>
    <w:rsid w:val="00726B5E"/>
    <w:rsid w:val="00726FE0"/>
    <w:rsid w:val="00730A94"/>
    <w:rsid w:val="0073134D"/>
    <w:rsid w:val="00732365"/>
    <w:rsid w:val="007323CB"/>
    <w:rsid w:val="0073320E"/>
    <w:rsid w:val="00736212"/>
    <w:rsid w:val="00737422"/>
    <w:rsid w:val="007419C6"/>
    <w:rsid w:val="00744193"/>
    <w:rsid w:val="00746112"/>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95D36"/>
    <w:rsid w:val="007A1081"/>
    <w:rsid w:val="007A2ACE"/>
    <w:rsid w:val="007B0C74"/>
    <w:rsid w:val="007B1AF2"/>
    <w:rsid w:val="007B507E"/>
    <w:rsid w:val="007B775A"/>
    <w:rsid w:val="007C1132"/>
    <w:rsid w:val="007C3037"/>
    <w:rsid w:val="007C7C57"/>
    <w:rsid w:val="007C7DF7"/>
    <w:rsid w:val="007C7FBC"/>
    <w:rsid w:val="007D31A2"/>
    <w:rsid w:val="007D62D5"/>
    <w:rsid w:val="007E000A"/>
    <w:rsid w:val="007E1293"/>
    <w:rsid w:val="007E287A"/>
    <w:rsid w:val="007E41B9"/>
    <w:rsid w:val="007E445D"/>
    <w:rsid w:val="007E5CDD"/>
    <w:rsid w:val="007F03DC"/>
    <w:rsid w:val="007F2049"/>
    <w:rsid w:val="007F613A"/>
    <w:rsid w:val="007F649D"/>
    <w:rsid w:val="007F733D"/>
    <w:rsid w:val="007F7745"/>
    <w:rsid w:val="007F7982"/>
    <w:rsid w:val="008004D3"/>
    <w:rsid w:val="00811A11"/>
    <w:rsid w:val="00812AA7"/>
    <w:rsid w:val="008158BF"/>
    <w:rsid w:val="008238D4"/>
    <w:rsid w:val="00827370"/>
    <w:rsid w:val="00831105"/>
    <w:rsid w:val="0083402F"/>
    <w:rsid w:val="0084116E"/>
    <w:rsid w:val="00850E43"/>
    <w:rsid w:val="0085220D"/>
    <w:rsid w:val="00852FAF"/>
    <w:rsid w:val="00853D77"/>
    <w:rsid w:val="00857C93"/>
    <w:rsid w:val="00857F9B"/>
    <w:rsid w:val="0086076C"/>
    <w:rsid w:val="00860A92"/>
    <w:rsid w:val="00862F2B"/>
    <w:rsid w:val="00866A3A"/>
    <w:rsid w:val="00870CB4"/>
    <w:rsid w:val="00873088"/>
    <w:rsid w:val="00876078"/>
    <w:rsid w:val="008763D2"/>
    <w:rsid w:val="00887306"/>
    <w:rsid w:val="008877FA"/>
    <w:rsid w:val="008913E1"/>
    <w:rsid w:val="008A1AE0"/>
    <w:rsid w:val="008A3C2C"/>
    <w:rsid w:val="008A4840"/>
    <w:rsid w:val="008B1E5E"/>
    <w:rsid w:val="008C185A"/>
    <w:rsid w:val="008D5783"/>
    <w:rsid w:val="008D62E4"/>
    <w:rsid w:val="008D6CDC"/>
    <w:rsid w:val="008E2850"/>
    <w:rsid w:val="008E40BD"/>
    <w:rsid w:val="008F0142"/>
    <w:rsid w:val="008F0799"/>
    <w:rsid w:val="008F2D91"/>
    <w:rsid w:val="008F4FDD"/>
    <w:rsid w:val="008F71B2"/>
    <w:rsid w:val="009000C3"/>
    <w:rsid w:val="00901F26"/>
    <w:rsid w:val="00904681"/>
    <w:rsid w:val="00906A28"/>
    <w:rsid w:val="0090784D"/>
    <w:rsid w:val="00907CC2"/>
    <w:rsid w:val="00910BAB"/>
    <w:rsid w:val="00911A66"/>
    <w:rsid w:val="0091291E"/>
    <w:rsid w:val="009137ED"/>
    <w:rsid w:val="009179AC"/>
    <w:rsid w:val="009365FF"/>
    <w:rsid w:val="00937952"/>
    <w:rsid w:val="00941ABE"/>
    <w:rsid w:val="00942FFC"/>
    <w:rsid w:val="0094404E"/>
    <w:rsid w:val="00947564"/>
    <w:rsid w:val="00950163"/>
    <w:rsid w:val="00950422"/>
    <w:rsid w:val="00952883"/>
    <w:rsid w:val="00955CF2"/>
    <w:rsid w:val="00962B19"/>
    <w:rsid w:val="009716B9"/>
    <w:rsid w:val="00975F0F"/>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938"/>
    <w:rsid w:val="009E3123"/>
    <w:rsid w:val="009E56ED"/>
    <w:rsid w:val="009E62AD"/>
    <w:rsid w:val="009F50FB"/>
    <w:rsid w:val="009F52DA"/>
    <w:rsid w:val="009F655C"/>
    <w:rsid w:val="00A0232D"/>
    <w:rsid w:val="00A06331"/>
    <w:rsid w:val="00A06765"/>
    <w:rsid w:val="00A07B68"/>
    <w:rsid w:val="00A12C60"/>
    <w:rsid w:val="00A149FE"/>
    <w:rsid w:val="00A14DAA"/>
    <w:rsid w:val="00A212CE"/>
    <w:rsid w:val="00A21E43"/>
    <w:rsid w:val="00A22C2E"/>
    <w:rsid w:val="00A23FBB"/>
    <w:rsid w:val="00A24CB7"/>
    <w:rsid w:val="00A32800"/>
    <w:rsid w:val="00A33A04"/>
    <w:rsid w:val="00A33C16"/>
    <w:rsid w:val="00A34100"/>
    <w:rsid w:val="00A375EE"/>
    <w:rsid w:val="00A37E4D"/>
    <w:rsid w:val="00A4069F"/>
    <w:rsid w:val="00A42C9D"/>
    <w:rsid w:val="00A5342C"/>
    <w:rsid w:val="00A539DB"/>
    <w:rsid w:val="00A542AD"/>
    <w:rsid w:val="00A56415"/>
    <w:rsid w:val="00A566C1"/>
    <w:rsid w:val="00A63316"/>
    <w:rsid w:val="00A669B0"/>
    <w:rsid w:val="00A70759"/>
    <w:rsid w:val="00A802B3"/>
    <w:rsid w:val="00A81574"/>
    <w:rsid w:val="00A81B11"/>
    <w:rsid w:val="00A84BE2"/>
    <w:rsid w:val="00A8591C"/>
    <w:rsid w:val="00A8600C"/>
    <w:rsid w:val="00A86EA0"/>
    <w:rsid w:val="00A91218"/>
    <w:rsid w:val="00A924E5"/>
    <w:rsid w:val="00A944BD"/>
    <w:rsid w:val="00A952C9"/>
    <w:rsid w:val="00AA0DBF"/>
    <w:rsid w:val="00AB12F5"/>
    <w:rsid w:val="00AB1674"/>
    <w:rsid w:val="00AB19B0"/>
    <w:rsid w:val="00AB77CF"/>
    <w:rsid w:val="00AC376D"/>
    <w:rsid w:val="00AC49B6"/>
    <w:rsid w:val="00AC60A3"/>
    <w:rsid w:val="00AC6884"/>
    <w:rsid w:val="00AD24A2"/>
    <w:rsid w:val="00AD27DC"/>
    <w:rsid w:val="00AD3638"/>
    <w:rsid w:val="00AD6633"/>
    <w:rsid w:val="00AD6CBB"/>
    <w:rsid w:val="00AE2A21"/>
    <w:rsid w:val="00AE2B20"/>
    <w:rsid w:val="00AE69F5"/>
    <w:rsid w:val="00AE720F"/>
    <w:rsid w:val="00AF0E30"/>
    <w:rsid w:val="00AF2BFB"/>
    <w:rsid w:val="00B05D4D"/>
    <w:rsid w:val="00B060CF"/>
    <w:rsid w:val="00B130CB"/>
    <w:rsid w:val="00B13251"/>
    <w:rsid w:val="00B148E1"/>
    <w:rsid w:val="00B14DE4"/>
    <w:rsid w:val="00B22276"/>
    <w:rsid w:val="00B2650C"/>
    <w:rsid w:val="00B34978"/>
    <w:rsid w:val="00B36079"/>
    <w:rsid w:val="00B370A1"/>
    <w:rsid w:val="00B47D25"/>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BB0"/>
    <w:rsid w:val="00B93D9B"/>
    <w:rsid w:val="00B966CF"/>
    <w:rsid w:val="00B975AD"/>
    <w:rsid w:val="00BA0647"/>
    <w:rsid w:val="00BA1425"/>
    <w:rsid w:val="00BA547E"/>
    <w:rsid w:val="00BA7C12"/>
    <w:rsid w:val="00BA7D58"/>
    <w:rsid w:val="00BB254E"/>
    <w:rsid w:val="00BC0638"/>
    <w:rsid w:val="00BC33DB"/>
    <w:rsid w:val="00BC6A30"/>
    <w:rsid w:val="00BC7258"/>
    <w:rsid w:val="00BD222A"/>
    <w:rsid w:val="00BD4512"/>
    <w:rsid w:val="00BE0F54"/>
    <w:rsid w:val="00BE2271"/>
    <w:rsid w:val="00BE2F42"/>
    <w:rsid w:val="00BE318C"/>
    <w:rsid w:val="00BE408C"/>
    <w:rsid w:val="00BE46E9"/>
    <w:rsid w:val="00BF5877"/>
    <w:rsid w:val="00BF5972"/>
    <w:rsid w:val="00C00601"/>
    <w:rsid w:val="00C0113A"/>
    <w:rsid w:val="00C072F5"/>
    <w:rsid w:val="00C13444"/>
    <w:rsid w:val="00C145E5"/>
    <w:rsid w:val="00C214C4"/>
    <w:rsid w:val="00C26847"/>
    <w:rsid w:val="00C27363"/>
    <w:rsid w:val="00C3039A"/>
    <w:rsid w:val="00C332EF"/>
    <w:rsid w:val="00C33AAB"/>
    <w:rsid w:val="00C35E29"/>
    <w:rsid w:val="00C41EFB"/>
    <w:rsid w:val="00C42FC3"/>
    <w:rsid w:val="00C43999"/>
    <w:rsid w:val="00C46CFD"/>
    <w:rsid w:val="00C51F48"/>
    <w:rsid w:val="00C53052"/>
    <w:rsid w:val="00C5520E"/>
    <w:rsid w:val="00C6778C"/>
    <w:rsid w:val="00C73483"/>
    <w:rsid w:val="00C73F7A"/>
    <w:rsid w:val="00C74200"/>
    <w:rsid w:val="00C75BF8"/>
    <w:rsid w:val="00C847D0"/>
    <w:rsid w:val="00C84D53"/>
    <w:rsid w:val="00C87537"/>
    <w:rsid w:val="00C91695"/>
    <w:rsid w:val="00C92357"/>
    <w:rsid w:val="00C92C24"/>
    <w:rsid w:val="00C932E7"/>
    <w:rsid w:val="00C93B2A"/>
    <w:rsid w:val="00C93C04"/>
    <w:rsid w:val="00C97D32"/>
    <w:rsid w:val="00CB0567"/>
    <w:rsid w:val="00CB19D1"/>
    <w:rsid w:val="00CB6127"/>
    <w:rsid w:val="00CC6BC8"/>
    <w:rsid w:val="00CD0C6B"/>
    <w:rsid w:val="00CD3C05"/>
    <w:rsid w:val="00CD49E1"/>
    <w:rsid w:val="00CD7B53"/>
    <w:rsid w:val="00CE0F22"/>
    <w:rsid w:val="00CE301F"/>
    <w:rsid w:val="00CF65F4"/>
    <w:rsid w:val="00CF6C19"/>
    <w:rsid w:val="00D023D1"/>
    <w:rsid w:val="00D0289F"/>
    <w:rsid w:val="00D0362E"/>
    <w:rsid w:val="00D056A5"/>
    <w:rsid w:val="00D07CD1"/>
    <w:rsid w:val="00D12D7D"/>
    <w:rsid w:val="00D12DFD"/>
    <w:rsid w:val="00D13550"/>
    <w:rsid w:val="00D1660C"/>
    <w:rsid w:val="00D16720"/>
    <w:rsid w:val="00D169B3"/>
    <w:rsid w:val="00D178AB"/>
    <w:rsid w:val="00D203EE"/>
    <w:rsid w:val="00D20C49"/>
    <w:rsid w:val="00D243BD"/>
    <w:rsid w:val="00D30728"/>
    <w:rsid w:val="00D37DD3"/>
    <w:rsid w:val="00D41959"/>
    <w:rsid w:val="00D42169"/>
    <w:rsid w:val="00D447CF"/>
    <w:rsid w:val="00D51072"/>
    <w:rsid w:val="00D55DA6"/>
    <w:rsid w:val="00D62E5D"/>
    <w:rsid w:val="00D74099"/>
    <w:rsid w:val="00D74F01"/>
    <w:rsid w:val="00D751DB"/>
    <w:rsid w:val="00D75F89"/>
    <w:rsid w:val="00D81283"/>
    <w:rsid w:val="00D82CD1"/>
    <w:rsid w:val="00D85E8D"/>
    <w:rsid w:val="00D85EC0"/>
    <w:rsid w:val="00D907C6"/>
    <w:rsid w:val="00D9247F"/>
    <w:rsid w:val="00D92655"/>
    <w:rsid w:val="00D96C56"/>
    <w:rsid w:val="00DA05B3"/>
    <w:rsid w:val="00DA36A0"/>
    <w:rsid w:val="00DA6496"/>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6306"/>
    <w:rsid w:val="00E13F95"/>
    <w:rsid w:val="00E151B6"/>
    <w:rsid w:val="00E153A5"/>
    <w:rsid w:val="00E1595A"/>
    <w:rsid w:val="00E21203"/>
    <w:rsid w:val="00E2419F"/>
    <w:rsid w:val="00E263AC"/>
    <w:rsid w:val="00E31333"/>
    <w:rsid w:val="00E31EA0"/>
    <w:rsid w:val="00E3346D"/>
    <w:rsid w:val="00E34C5D"/>
    <w:rsid w:val="00E379FD"/>
    <w:rsid w:val="00E41013"/>
    <w:rsid w:val="00E41F1E"/>
    <w:rsid w:val="00E44CD8"/>
    <w:rsid w:val="00E46C5E"/>
    <w:rsid w:val="00E478B3"/>
    <w:rsid w:val="00E51346"/>
    <w:rsid w:val="00E523B7"/>
    <w:rsid w:val="00E52EF1"/>
    <w:rsid w:val="00E54EE1"/>
    <w:rsid w:val="00E662C9"/>
    <w:rsid w:val="00E72D61"/>
    <w:rsid w:val="00E7327F"/>
    <w:rsid w:val="00E73F50"/>
    <w:rsid w:val="00E75678"/>
    <w:rsid w:val="00E75F76"/>
    <w:rsid w:val="00E807DD"/>
    <w:rsid w:val="00E82405"/>
    <w:rsid w:val="00E84492"/>
    <w:rsid w:val="00E856EF"/>
    <w:rsid w:val="00E86700"/>
    <w:rsid w:val="00E87B30"/>
    <w:rsid w:val="00E9211A"/>
    <w:rsid w:val="00E92B76"/>
    <w:rsid w:val="00EA0A92"/>
    <w:rsid w:val="00EA491B"/>
    <w:rsid w:val="00EA757F"/>
    <w:rsid w:val="00EA7963"/>
    <w:rsid w:val="00EB770B"/>
    <w:rsid w:val="00EC01BD"/>
    <w:rsid w:val="00EC35F2"/>
    <w:rsid w:val="00EC6CFE"/>
    <w:rsid w:val="00EC7B03"/>
    <w:rsid w:val="00ED0F02"/>
    <w:rsid w:val="00ED21B6"/>
    <w:rsid w:val="00ED4D9F"/>
    <w:rsid w:val="00EE025C"/>
    <w:rsid w:val="00EE0338"/>
    <w:rsid w:val="00EE1D46"/>
    <w:rsid w:val="00EE64E0"/>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24B1"/>
    <w:rsid w:val="00F33C3A"/>
    <w:rsid w:val="00F36A42"/>
    <w:rsid w:val="00F440FD"/>
    <w:rsid w:val="00F46D8F"/>
    <w:rsid w:val="00F54019"/>
    <w:rsid w:val="00F5684B"/>
    <w:rsid w:val="00F6441A"/>
    <w:rsid w:val="00F65BF0"/>
    <w:rsid w:val="00F719DA"/>
    <w:rsid w:val="00F75545"/>
    <w:rsid w:val="00F7610A"/>
    <w:rsid w:val="00F76835"/>
    <w:rsid w:val="00F80F85"/>
    <w:rsid w:val="00F820E0"/>
    <w:rsid w:val="00F86207"/>
    <w:rsid w:val="00F90714"/>
    <w:rsid w:val="00F90A28"/>
    <w:rsid w:val="00F94956"/>
    <w:rsid w:val="00F95634"/>
    <w:rsid w:val="00F96789"/>
    <w:rsid w:val="00FA372A"/>
    <w:rsid w:val="00FA683F"/>
    <w:rsid w:val="00FA7009"/>
    <w:rsid w:val="00FA73C9"/>
    <w:rsid w:val="00FB0766"/>
    <w:rsid w:val="00FB1436"/>
    <w:rsid w:val="00FB14A3"/>
    <w:rsid w:val="00FB2625"/>
    <w:rsid w:val="00FC25D7"/>
    <w:rsid w:val="00FC3ECD"/>
    <w:rsid w:val="00FC4666"/>
    <w:rsid w:val="00FD08A9"/>
    <w:rsid w:val="00FD2904"/>
    <w:rsid w:val="00FD652B"/>
    <w:rsid w:val="00FE11A9"/>
    <w:rsid w:val="00FE46CD"/>
    <w:rsid w:val="00FF3DF8"/>
    <w:rsid w:val="00FF561D"/>
    <w:rsid w:val="17333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5"/>
    <w:semiHidden/>
    <w:unhideWhenUsed/>
    <w:qFormat/>
    <w:uiPriority w:val="99"/>
    <w:rPr>
      <w:rFonts w:ascii="宋体" w:eastAsia="宋体"/>
      <w:sz w:val="18"/>
      <w:szCs w:val="18"/>
    </w:rPr>
  </w:style>
  <w:style w:type="paragraph" w:styleId="15">
    <w:name w:val="footer"/>
    <w:basedOn w:val="1"/>
    <w:link w:val="30"/>
    <w:unhideWhenUsed/>
    <w:uiPriority w:val="99"/>
    <w:pPr>
      <w:tabs>
        <w:tab w:val="center" w:pos="4153"/>
        <w:tab w:val="right" w:pos="8306"/>
      </w:tabs>
      <w:snapToGrid w:val="0"/>
    </w:pPr>
    <w:rPr>
      <w:sz w:val="18"/>
      <w:szCs w:val="18"/>
    </w:rPr>
  </w:style>
  <w:style w:type="paragraph" w:styleId="16">
    <w:name w:val="header"/>
    <w:basedOn w:val="1"/>
    <w:link w:val="29"/>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7"/>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7"/>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页眉 Char"/>
    <w:basedOn w:val="24"/>
    <w:link w:val="16"/>
    <w:qFormat/>
    <w:uiPriority w:val="99"/>
    <w:rPr>
      <w:sz w:val="18"/>
      <w:szCs w:val="18"/>
    </w:rPr>
  </w:style>
  <w:style w:type="character" w:customStyle="1" w:styleId="30">
    <w:name w:val="页脚 Char"/>
    <w:basedOn w:val="24"/>
    <w:link w:val="15"/>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Char"/>
    <w:basedOn w:val="24"/>
    <w:link w:val="32"/>
    <w:uiPriority w:val="1"/>
    <w:rPr>
      <w:rFonts w:asciiTheme="minorHAnsi" w:hAnsiTheme="minorHAnsi" w:cstheme="minorBidi"/>
    </w:rPr>
  </w:style>
  <w:style w:type="character" w:customStyle="1" w:styleId="34">
    <w:name w:val="标题 1 Char"/>
    <w:basedOn w:val="24"/>
    <w:link w:val="2"/>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Char"/>
    <w:basedOn w:val="24"/>
    <w:link w:val="3"/>
    <w:uiPriority w:val="9"/>
    <w:rPr>
      <w:b/>
      <w:kern w:val="44"/>
      <w:sz w:val="24"/>
      <w:szCs w:val="24"/>
    </w:rPr>
  </w:style>
  <w:style w:type="character" w:customStyle="1" w:styleId="37">
    <w:name w:val="正文文本 2 Char"/>
    <w:basedOn w:val="24"/>
    <w:link w:val="19"/>
    <w:uiPriority w:val="99"/>
    <w:rPr>
      <w:rFonts w:eastAsia="宋体"/>
      <w:szCs w:val="20"/>
      <w:lang w:eastAsia="en-US"/>
    </w:rPr>
  </w:style>
  <w:style w:type="character" w:customStyle="1" w:styleId="38">
    <w:name w:val="标题 3 Char"/>
    <w:basedOn w:val="24"/>
    <w:link w:val="4"/>
    <w:qFormat/>
    <w:uiPriority w:val="9"/>
    <w:rPr>
      <w:rFonts w:asciiTheme="majorHAnsi" w:hAnsiTheme="majorHAnsi" w:eastAsiaTheme="majorEastAsia"/>
      <w:b/>
      <w:bCs/>
      <w:sz w:val="24"/>
      <w:szCs w:val="32"/>
    </w:rPr>
  </w:style>
  <w:style w:type="character" w:customStyle="1" w:styleId="39">
    <w:name w:val="标题 4 Char"/>
    <w:basedOn w:val="24"/>
    <w:link w:val="5"/>
    <w:qFormat/>
    <w:uiPriority w:val="9"/>
    <w:rPr>
      <w:rFonts w:asciiTheme="majorHAnsi" w:hAnsiTheme="majorHAnsi" w:eastAsiaTheme="majorEastAsia" w:cstheme="majorBidi"/>
      <w:b/>
      <w:bCs/>
      <w:sz w:val="28"/>
      <w:szCs w:val="28"/>
    </w:rPr>
  </w:style>
  <w:style w:type="character" w:customStyle="1" w:styleId="40">
    <w:name w:val="标题 5 Char"/>
    <w:basedOn w:val="24"/>
    <w:link w:val="6"/>
    <w:semiHidden/>
    <w:qFormat/>
    <w:uiPriority w:val="9"/>
    <w:rPr>
      <w:b/>
      <w:bCs/>
      <w:sz w:val="28"/>
      <w:szCs w:val="28"/>
    </w:rPr>
  </w:style>
  <w:style w:type="character" w:customStyle="1" w:styleId="41">
    <w:name w:val="标题 6 Char"/>
    <w:basedOn w:val="24"/>
    <w:link w:val="7"/>
    <w:semiHidden/>
    <w:uiPriority w:val="9"/>
    <w:rPr>
      <w:rFonts w:asciiTheme="majorHAnsi" w:hAnsiTheme="majorHAnsi" w:eastAsiaTheme="majorEastAsia" w:cstheme="majorBidi"/>
      <w:b/>
      <w:bCs/>
      <w:sz w:val="24"/>
      <w:szCs w:val="24"/>
    </w:rPr>
  </w:style>
  <w:style w:type="character" w:customStyle="1" w:styleId="42">
    <w:name w:val="标题 7 Char"/>
    <w:basedOn w:val="24"/>
    <w:link w:val="8"/>
    <w:semiHidden/>
    <w:qFormat/>
    <w:uiPriority w:val="9"/>
    <w:rPr>
      <w:b/>
      <w:bCs/>
      <w:sz w:val="24"/>
      <w:szCs w:val="24"/>
    </w:rPr>
  </w:style>
  <w:style w:type="character" w:customStyle="1" w:styleId="43">
    <w:name w:val="标题 8 Char"/>
    <w:basedOn w:val="24"/>
    <w:link w:val="9"/>
    <w:semiHidden/>
    <w:qFormat/>
    <w:uiPriority w:val="9"/>
    <w:rPr>
      <w:rFonts w:asciiTheme="majorHAnsi" w:hAnsiTheme="majorHAnsi" w:eastAsiaTheme="majorEastAsia" w:cstheme="majorBidi"/>
      <w:sz w:val="24"/>
      <w:szCs w:val="24"/>
    </w:rPr>
  </w:style>
  <w:style w:type="character" w:customStyle="1" w:styleId="44">
    <w:name w:val="标题 9 Char"/>
    <w:basedOn w:val="24"/>
    <w:link w:val="10"/>
    <w:semiHidden/>
    <w:qFormat/>
    <w:uiPriority w:val="9"/>
    <w:rPr>
      <w:rFonts w:asciiTheme="majorHAnsi" w:hAnsiTheme="majorHAnsi" w:eastAsiaTheme="majorEastAsia" w:cstheme="majorBidi"/>
      <w:sz w:val="21"/>
      <w:szCs w:val="21"/>
    </w:rPr>
  </w:style>
  <w:style w:type="character" w:customStyle="1" w:styleId="45">
    <w:name w:val="批注框文本 Char"/>
    <w:basedOn w:val="24"/>
    <w:link w:val="14"/>
    <w:semiHidden/>
    <w:uiPriority w:val="99"/>
    <w:rPr>
      <w:rFonts w:ascii="宋体" w:eastAsia="宋体"/>
      <w:sz w:val="18"/>
      <w:szCs w:val="18"/>
    </w:rPr>
  </w:style>
  <w:style w:type="character" w:customStyle="1" w:styleId="46">
    <w:name w:val="批注文字 Char"/>
    <w:basedOn w:val="24"/>
    <w:link w:val="12"/>
    <w:semiHidden/>
    <w:qFormat/>
    <w:uiPriority w:val="99"/>
  </w:style>
  <w:style w:type="character" w:customStyle="1" w:styleId="47">
    <w:name w:val="批注主题 Char"/>
    <w:basedOn w:val="46"/>
    <w:link w:val="21"/>
    <w:semiHidden/>
    <w:uiPriority w:val="99"/>
    <w:rPr>
      <w:b/>
      <w:bCs/>
    </w:rPr>
  </w:style>
  <w:style w:type="character" w:customStyle="1" w:styleId="48">
    <w:name w:val="文档结构图 Char"/>
    <w:basedOn w:val="24"/>
    <w:link w:val="11"/>
    <w:semiHidden/>
    <w:qFormat/>
    <w:uiPriority w:val="99"/>
    <w:rPr>
      <w:rFonts w:ascii="宋体" w:eastAsia="宋体"/>
      <w:sz w:val="18"/>
      <w:szCs w:val="18"/>
    </w:rPr>
  </w:style>
  <w:style w:type="character" w:customStyle="1" w:styleId="49">
    <w:name w:val="highlight"/>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glossaryDocument" Target="glossary/document.xml"/><Relationship Id="rId35" Type="http://schemas.openxmlformats.org/officeDocument/2006/relationships/fontTable" Target="fontTable.xml"/><Relationship Id="rId34" Type="http://schemas.openxmlformats.org/officeDocument/2006/relationships/customXml" Target="../customXml/item5.xml"/><Relationship Id="rId33" Type="http://schemas.openxmlformats.org/officeDocument/2006/relationships/customXml" Target="../customXml/item4.xml"/><Relationship Id="rId32" Type="http://schemas.openxmlformats.org/officeDocument/2006/relationships/customXml" Target="../customXml/item3.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6E71"/>
    <w:rsid w:val="000073E5"/>
    <w:rsid w:val="00024126"/>
    <w:rsid w:val="000438B0"/>
    <w:rsid w:val="000512D2"/>
    <w:rsid w:val="000A168D"/>
    <w:rsid w:val="00132B22"/>
    <w:rsid w:val="00157E8F"/>
    <w:rsid w:val="001B2323"/>
    <w:rsid w:val="001C5D8A"/>
    <w:rsid w:val="001C62A9"/>
    <w:rsid w:val="001D7202"/>
    <w:rsid w:val="00247888"/>
    <w:rsid w:val="002824D7"/>
    <w:rsid w:val="00292136"/>
    <w:rsid w:val="002E0BD6"/>
    <w:rsid w:val="00377419"/>
    <w:rsid w:val="003A15B8"/>
    <w:rsid w:val="003F4CDB"/>
    <w:rsid w:val="00484BD5"/>
    <w:rsid w:val="005F4320"/>
    <w:rsid w:val="006B0C0B"/>
    <w:rsid w:val="006B3ED8"/>
    <w:rsid w:val="006B7A68"/>
    <w:rsid w:val="006D265D"/>
    <w:rsid w:val="006D46EF"/>
    <w:rsid w:val="00752773"/>
    <w:rsid w:val="007F11AB"/>
    <w:rsid w:val="00813184"/>
    <w:rsid w:val="00851068"/>
    <w:rsid w:val="008A79D8"/>
    <w:rsid w:val="0090362A"/>
    <w:rsid w:val="00910C52"/>
    <w:rsid w:val="00A169DE"/>
    <w:rsid w:val="00A3116C"/>
    <w:rsid w:val="00A91AB6"/>
    <w:rsid w:val="00AB30E2"/>
    <w:rsid w:val="00AC3B7A"/>
    <w:rsid w:val="00AD2A93"/>
    <w:rsid w:val="00BA3EA5"/>
    <w:rsid w:val="00C055A8"/>
    <w:rsid w:val="00C51CE5"/>
    <w:rsid w:val="00CA4D18"/>
    <w:rsid w:val="00D10049"/>
    <w:rsid w:val="00D809DD"/>
    <w:rsid w:val="00DD1876"/>
    <w:rsid w:val="00DF7FEA"/>
    <w:rsid w:val="00E27563"/>
    <w:rsid w:val="00E808C0"/>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relations xmlns="http://www.yonyou.com/relation"/>
</file>

<file path=customXml/item4.xml><?xml version="1.0" encoding="utf-8"?>
<dataSourceCollection xmlns="http://www.yonyou.com/datasource"/>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E7D8C5-E024-4023-8A34-5069E9BDFEE4}">
  <ds:schemaRefs/>
</ds:datastoreItem>
</file>

<file path=customXml/itemProps3.xml><?xml version="1.0" encoding="utf-8"?>
<ds:datastoreItem xmlns:ds="http://schemas.openxmlformats.org/officeDocument/2006/customXml" ds:itemID="{72CF1BAB-536E-4AC1-9597-93191CC9CC37}">
  <ds:schemaRefs/>
</ds:datastoreItem>
</file>

<file path=customXml/itemProps4.xml><?xml version="1.0" encoding="utf-8"?>
<ds:datastoreItem xmlns:ds="http://schemas.openxmlformats.org/officeDocument/2006/customXml" ds:itemID="{3B1D6306-04C0-413B-BF94-227CF5BE5396}">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Shanghai Goodview Electronic Technology Co., Ltd.</Company>
  <Pages>20</Pages>
  <Words>1498</Words>
  <Characters>7842</Characters>
  <Lines>85</Lines>
  <Paragraphs>23</Paragraphs>
  <TotalTime>0</TotalTime>
  <ScaleCrop>false</ScaleCrop>
  <LinksUpToDate>false</LinksUpToDate>
  <CharactersWithSpaces>9158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2020-01-19T01:52:00Z</dcterms:created>
  <dc:creator>Windows User</dc:creator>
  <cp:lastModifiedBy>se7en</cp:lastModifiedBy>
  <cp:lastPrinted>2020-01-19T02:54:00Z</cp:lastPrinted>
  <dcterms:modified xsi:type="dcterms:W3CDTF">2022-09-08T03:03:10Z</dcterms:modified>
  <dc:title>文档通用模</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2BBF2FA3804244C29B96DBC2C14BF717</vt:lpwstr>
  </property>
</Properties>
</file>