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2"/>
        <w:widowControl w:val="0"/>
        <w:tabs>
          <w:tab w:val="left" w:pos="7070"/>
        </w:tabs>
        <w:rPr>
          <w:rFonts w:hint="default" w:ascii="Times New Roman" w:hAnsi="Times New Roman" w:cs="Times New Roman"/>
          <w:color w:val="5B9BD5" w:themeColor="accent1"/>
          <w14:textFill>
            <w14:solidFill>
              <w14:schemeClr w14:val="accent1"/>
            </w14:solidFill>
          </w14:textFill>
        </w:rPr>
      </w:pPr>
    </w:p>
    <w:tbl>
      <w:tblPr>
        <w:tblStyle w:val="23"/>
        <w:tblpPr w:leftFromText="187" w:rightFromText="187" w:vertAnchor="page" w:horzAnchor="page" w:tblpX="1424" w:tblpY="3507"/>
        <w:tblW w:w="4780" w:type="pct"/>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9321"/>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sdt>
          <w:sdtPr>
            <w:rPr>
              <w:rFonts w:hint="default" w:ascii="Times New Roman" w:hAnsi="Times New Roman" w:cs="Times New Roman"/>
              <w:b/>
              <w:bCs/>
              <w:color w:val="2E75B6" w:themeColor="accent1" w:themeShade="BF"/>
              <w:sz w:val="36"/>
              <w:szCs w:val="32"/>
            </w:rPr>
            <w:alias w:val="公司"/>
            <w:id w:val="13406915"/>
            <w:placeholder>
              <w:docPart w:val="{8a1484eb-4e63-4cf5-b326-5304ed0c91f8}"/>
            </w:placeholder>
            <w:dataBinding w:prefixMappings="xmlns:ns0='http://schemas.openxmlformats.org/officeDocument/2006/extended-properties'" w:xpath="/ns0:Properties[1]/ns0:Company[1]" w:storeItemID="{6668398D-A668-4E3E-A5EB-62B293D839F1}"/>
            <w:text/>
          </w:sdtPr>
          <w:sdtEndPr>
            <w:rPr>
              <w:rFonts w:hint="default" w:ascii="Times New Roman" w:hAnsi="Times New Roman" w:cs="Times New Roman"/>
              <w:b/>
              <w:bCs/>
              <w:color w:val="2E75B6" w:themeColor="accent1" w:themeShade="BF"/>
              <w:sz w:val="36"/>
              <w:szCs w:val="32"/>
            </w:rPr>
          </w:sdtEndPr>
          <w:sdtContent>
            <w:tc>
              <w:tcPr>
                <w:tcW w:w="9319" w:type="dxa"/>
                <w:tcMar>
                  <w:top w:w="216" w:type="dxa"/>
                  <w:left w:w="115" w:type="dxa"/>
                  <w:bottom w:w="216" w:type="dxa"/>
                  <w:right w:w="115" w:type="dxa"/>
                </w:tcMar>
              </w:tcPr>
              <w:p>
                <w:pPr>
                  <w:pStyle w:val="32"/>
                  <w:rPr>
                    <w:rFonts w:hint="default" w:ascii="Times New Roman" w:hAnsi="Times New Roman" w:cs="Times New Roman"/>
                    <w:color w:val="2E75B6" w:themeColor="accent1" w:themeShade="BF"/>
                    <w:sz w:val="36"/>
                  </w:rPr>
                </w:pPr>
                <w:r>
                  <w:rPr>
                    <w:rFonts w:hint="default" w:ascii="Times New Roman" w:hAnsi="Times New Roman" w:cs="Times New Roman"/>
                    <w:b/>
                    <w:bCs/>
                    <w:color w:val="2E75B6" w:themeColor="accent1" w:themeShade="BF"/>
                    <w:sz w:val="36"/>
                    <w:szCs w:val="32"/>
                  </w:rPr>
                  <w:t>Shanghai Goodview Electronic Technology Co., 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719" w:hRule="atLeast"/>
        </w:trPr>
        <w:tc>
          <w:tcPr>
            <w:tcW w:w="9319" w:type="dxa"/>
          </w:tcPr>
          <w:p>
            <w:pPr>
              <w:pStyle w:val="32"/>
              <w:spacing w:line="216" w:lineRule="auto"/>
              <w:rPr>
                <w:rFonts w:hint="default" w:ascii="Times New Roman" w:hAnsi="Times New Roman" w:cs="Times New Roman" w:eastAsiaTheme="majorEastAsia"/>
                <w:b/>
                <w:bCs/>
                <w:color w:val="5B9BD5" w:themeColor="accent1"/>
                <w:sz w:val="36"/>
                <w:szCs w:val="88"/>
                <w14:textFill>
                  <w14:solidFill>
                    <w14:schemeClr w14:val="accent1"/>
                  </w14:solidFill>
                </w14:textFill>
              </w:rPr>
            </w:pPr>
            <w:r>
              <w:rPr>
                <w:rFonts w:hint="default" w:ascii="Times New Roman" w:hAnsi="Times New Roman" w:cs="Times New Roman" w:eastAsiaTheme="majorEastAsia"/>
                <w:b/>
                <w:bCs/>
                <w:color w:val="5B9BD5" w:themeColor="accent1"/>
                <w:sz w:val="52"/>
                <w:szCs w:val="88"/>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220" w:hRule="atLeast"/>
        </w:trPr>
        <w:tc>
          <w:tcPr>
            <w:tcW w:w="9319" w:type="dxa"/>
            <w:tcMar>
              <w:top w:w="216" w:type="dxa"/>
              <w:left w:w="115" w:type="dxa"/>
              <w:bottom w:w="216" w:type="dxa"/>
              <w:right w:w="115" w:type="dxa"/>
            </w:tcMar>
          </w:tcPr>
          <w:p>
            <w:pPr>
              <w:pStyle w:val="32"/>
              <w:rPr>
                <w:rFonts w:hint="default" w:ascii="Times New Roman" w:hAnsi="Times New Roman" w:cs="Times New Roman"/>
                <w:b/>
                <w:color w:val="2E75B6" w:themeColor="accent1" w:themeShade="BF"/>
                <w:sz w:val="36"/>
                <w:lang w:val="en-US"/>
              </w:rPr>
            </w:pPr>
            <w:r>
              <w:rPr>
                <w:rFonts w:hint="default" w:ascii="Times New Roman" w:hAnsi="Times New Roman" w:cs="Times New Roman"/>
                <w:b/>
                <w:color w:val="2E75B6" w:themeColor="accent1" w:themeShade="BF"/>
                <w:sz w:val="36"/>
                <w:lang w:val="en-US" w:eastAsia="zh-CN"/>
              </w:rPr>
              <w:t>A27HA1</w:t>
            </w:r>
            <w:r>
              <w:rPr>
                <w:rFonts w:hint="eastAsia" w:ascii="Times New Roman" w:hAnsi="Times New Roman" w:cs="Times New Roman"/>
                <w:b/>
                <w:color w:val="2E75B6" w:themeColor="accent1" w:themeShade="BF"/>
                <w:sz w:val="36"/>
                <w:lang w:val="en-US" w:eastAsia="zh-CN"/>
              </w:rPr>
              <w:t>(Pine wood)</w:t>
            </w:r>
          </w:p>
        </w:tc>
      </w:tr>
    </w:tbl>
    <w:sdt>
      <w:sdtPr>
        <w:rPr>
          <w:rFonts w:hint="default" w:ascii="Times New Roman" w:hAnsi="Times New Roman" w:cs="Times New Roman"/>
          <w:color w:val="5B9BD5" w:themeColor="accent1"/>
          <w14:textFill>
            <w14:solidFill>
              <w14:schemeClr w14:val="accent1"/>
            </w14:solidFill>
          </w14:textFill>
        </w:rPr>
        <w:id w:val="1282305953"/>
        <w:docPartObj>
          <w:docPartGallery w:val="autotext"/>
        </w:docPartObj>
      </w:sdtPr>
      <w:sdtEndPr>
        <w:rPr>
          <w:rFonts w:hint="default" w:ascii="Times New Roman" w:hAnsi="Times New Roman" w:cs="Times New Roman"/>
          <w:color w:val="auto"/>
          <w:sz w:val="18"/>
          <w:szCs w:val="18"/>
        </w:rPr>
      </w:sdtEndPr>
      <w:sdtContent>
        <w:p>
          <w:pPr>
            <w:pStyle w:val="32"/>
            <w:keepNext w:val="0"/>
            <w:keepLines w:val="0"/>
            <w:pageBreakBefore w:val="0"/>
            <w:widowControl/>
            <w:kinsoku/>
            <w:wordWrap/>
            <w:overflowPunct/>
            <w:topLinePunct w:val="0"/>
            <w:autoSpaceDE/>
            <w:autoSpaceDN/>
            <w:bidi w:val="0"/>
            <w:adjustRightInd/>
            <w:snapToGrid/>
            <w:spacing w:before="800" w:after="360"/>
            <w:jc w:val="left"/>
            <w:textAlignment w:val="auto"/>
            <w:rPr>
              <w:rFonts w:hint="default" w:ascii="Times New Roman" w:hAnsi="Times New Roman" w:cs="Times New Roman"/>
              <w:color w:val="5B9BD5" w:themeColor="accent1"/>
              <w14:textFill>
                <w14:solidFill>
                  <w14:schemeClr w14:val="accent1"/>
                </w14:solidFill>
              </w14:textFill>
            </w:rPr>
          </w:pPr>
          <w:r>
            <w:rPr>
              <w:rFonts w:hint="eastAsia" w:ascii="Times New Roman" w:hAnsi="Times New Roman" w:cs="Times New Roman"/>
              <w:color w:val="5B9BD5" w:themeColor="accent1"/>
              <w:lang w:val="en-US" w:eastAsia="zh-CN"/>
              <w14:textFill>
                <w14:solidFill>
                  <w14:schemeClr w14:val="accent1"/>
                </w14:solidFill>
              </w14:textFill>
            </w:rPr>
            <w:t xml:space="preserve">                    </w:t>
          </w:r>
          <w:r>
            <w:drawing>
              <wp:inline distT="0" distB="0" distL="114300" distR="114300">
                <wp:extent cx="4879975" cy="3178810"/>
                <wp:effectExtent l="0" t="0" r="9525" b="889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9"/>
                        <a:stretch>
                          <a:fillRect/>
                        </a:stretch>
                      </pic:blipFill>
                      <pic:spPr>
                        <a:xfrm>
                          <a:off x="0" y="0"/>
                          <a:ext cx="4879975" cy="3178810"/>
                        </a:xfrm>
                        <a:prstGeom prst="rect">
                          <a:avLst/>
                        </a:prstGeom>
                        <a:noFill/>
                        <a:ln>
                          <a:noFill/>
                        </a:ln>
                      </pic:spPr>
                    </pic:pic>
                  </a:graphicData>
                </a:graphic>
              </wp:inline>
            </w:drawing>
          </w:r>
        </w:p>
        <w:p>
          <w:pPr>
            <w:pStyle w:val="32"/>
            <w:spacing w:before="480"/>
            <w:ind w:firstLine="960" w:firstLineChars="400"/>
            <w:jc w:val="both"/>
            <w:rPr>
              <w:rFonts w:hint="default" w:ascii="Times New Roman" w:hAnsi="Times New Roman" w:cs="Times New Roman" w:eastAsiaTheme="minorHAnsi"/>
              <w:b/>
              <w:color w:val="000000"/>
              <w:sz w:val="24"/>
            </w:rPr>
          </w:pPr>
          <w:r>
            <w:rPr>
              <w:rFonts w:hint="default" w:ascii="Times New Roman" w:hAnsi="Times New Roman" w:cs="Times New Roman" w:eastAsiaTheme="minorHAnsi"/>
              <w:b/>
              <w:color w:val="000000"/>
              <w:sz w:val="24"/>
            </w:rPr>
            <w:t>Sign and Date by: _________</w:t>
          </w:r>
          <w:r>
            <w:rPr>
              <w:rFonts w:hint="default" w:ascii="Times New Roman" w:hAnsi="Times New Roman" w:cs="Times New Roman" w:eastAsiaTheme="minorHAnsi"/>
              <w:b/>
              <w:color w:val="000000"/>
              <w:sz w:val="24"/>
            </w:rPr>
            <w:tab/>
          </w:r>
          <w:r>
            <w:rPr>
              <w:rFonts w:hint="default" w:ascii="Times New Roman" w:hAnsi="Times New Roman" w:cs="Times New Roman" w:eastAsiaTheme="minorHAnsi"/>
              <w:b/>
              <w:color w:val="000000"/>
              <w:sz w:val="24"/>
            </w:rPr>
            <w:t xml:space="preserve">                        Sign and Date by: _________</w:t>
          </w:r>
        </w:p>
        <w:p>
          <w:pPr>
            <w:ind w:firstLine="1961" w:firstLineChars="700"/>
            <w:rPr>
              <w:rFonts w:hint="default" w:ascii="Times New Roman" w:hAnsi="Times New Roman" w:cs="Times New Roman" w:eastAsiaTheme="minorHAnsi"/>
              <w:b/>
              <w:color w:val="000000"/>
              <w:sz w:val="28"/>
              <w:szCs w:val="28"/>
            </w:rPr>
          </w:pPr>
        </w:p>
        <w:p>
          <w:pPr>
            <w:ind w:firstLine="1681" w:firstLineChars="600"/>
            <w:rPr>
              <w:rFonts w:hint="default" w:ascii="Times New Roman" w:hAnsi="Times New Roman" w:cs="Times New Roman" w:eastAsiaTheme="minorHAnsi"/>
              <w:b/>
              <w:color w:val="000000"/>
              <w:sz w:val="28"/>
              <w:szCs w:val="28"/>
            </w:rPr>
          </w:pPr>
          <w:r>
            <w:rPr>
              <w:rFonts w:hint="default" w:ascii="Times New Roman" w:hAnsi="Times New Roman" w:cs="Times New Roman" w:eastAsiaTheme="minorHAnsi"/>
              <w:b/>
              <w:color w:val="000000"/>
              <w:sz w:val="28"/>
              <w:szCs w:val="28"/>
            </w:rPr>
            <w:t xml:space="preserve">Customer                         </w:t>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rPr>
            <w:t xml:space="preserve">   </w:t>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rPr>
            <w:t xml:space="preserve">                    Good</w:t>
          </w:r>
          <w:r>
            <w:rPr>
              <w:rFonts w:hint="eastAsia" w:cs="Times New Roman" w:eastAsiaTheme="minorHAnsi"/>
              <w:b/>
              <w:color w:val="000000"/>
              <w:sz w:val="28"/>
              <w:szCs w:val="28"/>
              <w:lang w:val="en-US" w:eastAsia="zh-CN"/>
            </w:rPr>
            <w:t>v</w:t>
          </w:r>
          <w:r>
            <w:rPr>
              <w:rFonts w:hint="default" w:ascii="Times New Roman" w:hAnsi="Times New Roman" w:cs="Times New Roman" w:eastAsiaTheme="minorHAnsi"/>
              <w:b/>
              <w:color w:val="000000"/>
              <w:sz w:val="28"/>
              <w:szCs w:val="28"/>
            </w:rPr>
            <w:t>iew</w:t>
          </w:r>
        </w:p>
        <w:p>
          <w:pPr>
            <w:ind w:firstLine="1681" w:firstLineChars="600"/>
            <w:rPr>
              <w:rFonts w:hint="default" w:ascii="Times New Roman" w:hAnsi="Times New Roman" w:cs="Times New Roman" w:eastAsiaTheme="minorHAnsi"/>
              <w:b/>
              <w:color w:val="000000"/>
              <w:sz w:val="28"/>
              <w:szCs w:val="28"/>
            </w:rPr>
          </w:pPr>
        </w:p>
        <w:p>
          <w:pPr>
            <w:ind w:firstLine="1681" w:firstLineChars="600"/>
            <w:rPr>
              <w:rFonts w:hint="default" w:ascii="Times New Roman" w:hAnsi="Times New Roman" w:cs="Times New Roman" w:eastAsiaTheme="minorHAnsi"/>
              <w:b/>
              <w:color w:val="000000"/>
              <w:sz w:val="28"/>
              <w:szCs w:val="28"/>
            </w:rPr>
          </w:pPr>
        </w:p>
        <w:p>
          <w:pPr>
            <w:ind w:firstLine="1681" w:firstLineChars="600"/>
            <w:rPr>
              <w:rFonts w:hint="default" w:ascii="Times New Roman" w:hAnsi="Times New Roman" w:cs="Times New Roman" w:eastAsiaTheme="minorHAnsi"/>
              <w:b/>
              <w:color w:val="000000"/>
              <w:sz w:val="28"/>
              <w:szCs w:val="28"/>
            </w:rPr>
          </w:pPr>
        </w:p>
        <w:p>
          <w:pPr>
            <w:ind w:firstLine="1681" w:firstLineChars="600"/>
            <w:rPr>
              <w:rFonts w:hint="default" w:ascii="Times New Roman" w:hAnsi="Times New Roman" w:cs="Times New Roman" w:eastAsiaTheme="minorHAnsi"/>
              <w:b/>
              <w:color w:val="000000"/>
              <w:sz w:val="28"/>
              <w:szCs w:val="28"/>
            </w:rPr>
          </w:pPr>
        </w:p>
        <w:p>
          <w:pPr>
            <w:ind w:firstLine="1681" w:firstLineChars="600"/>
            <w:rPr>
              <w:rFonts w:hint="default" w:ascii="Times New Roman" w:hAnsi="Times New Roman" w:cs="Times New Roman" w:eastAsiaTheme="minorHAnsi"/>
              <w:b/>
              <w:color w:val="000000"/>
              <w:sz w:val="28"/>
              <w:szCs w:val="28"/>
            </w:rPr>
          </w:pPr>
        </w:p>
        <w:p>
          <w:pPr>
            <w:ind w:firstLine="1681" w:firstLineChars="600"/>
            <w:rPr>
              <w:rFonts w:hint="default" w:ascii="Times New Roman" w:hAnsi="Times New Roman" w:cs="Times New Roman" w:eastAsiaTheme="minorHAnsi"/>
              <w:b/>
              <w:color w:val="000000"/>
              <w:sz w:val="28"/>
              <w:szCs w:val="28"/>
            </w:rPr>
          </w:pPr>
        </w:p>
        <w:p>
          <w:pPr>
            <w:ind w:firstLine="1681" w:firstLineChars="600"/>
            <w:rPr>
              <w:rFonts w:hint="default" w:ascii="Times New Roman" w:hAnsi="Times New Roman" w:cs="Times New Roman" w:eastAsiaTheme="minorHAnsi"/>
              <w:b/>
              <w:color w:val="000000"/>
              <w:sz w:val="28"/>
              <w:szCs w:val="28"/>
            </w:rPr>
          </w:pPr>
        </w:p>
        <w:p>
          <w:pPr>
            <w:ind w:firstLine="1260" w:firstLineChars="700"/>
            <w:rPr>
              <w:rFonts w:hint="default" w:ascii="Times New Roman" w:hAnsi="Times New Roman" w:cs="Times New Roman"/>
              <w:sz w:val="18"/>
              <w:szCs w:val="18"/>
            </w:rPr>
          </w:pPr>
        </w:p>
      </w:sdtContent>
    </w:sdt>
    <w:sdt>
      <w:sdtPr>
        <w:rPr>
          <w:rFonts w:hint="default" w:ascii="Times New Roman" w:hAnsi="Times New Roman" w:cs="Times New Roman"/>
          <w:color w:val="auto"/>
          <w:sz w:val="22"/>
          <w:szCs w:val="22"/>
          <w:lang w:val="zh-CN"/>
        </w:rPr>
        <w:id w:val="-2032636744"/>
        <w:docPartObj>
          <w:docPartGallery w:val="Table of Contents"/>
          <w:docPartUnique/>
        </w:docPartObj>
      </w:sdtPr>
      <w:sdtEndPr>
        <w:rPr>
          <w:rFonts w:hint="default" w:ascii="Times New Roman" w:hAnsi="Times New Roman" w:cs="Times New Roman"/>
          <w:b/>
          <w:bCs/>
          <w:color w:val="auto"/>
          <w:sz w:val="22"/>
          <w:szCs w:val="22"/>
          <w:lang w:val="zh-CN"/>
        </w:rPr>
      </w:sdtEndPr>
      <w:sdtContent>
        <w:p>
          <w:pPr>
            <w:pStyle w:val="35"/>
            <w:numPr>
              <w:ilvl w:val="0"/>
              <w:numId w:val="0"/>
            </w:numPr>
            <w:ind w:left="284"/>
            <w:jc w:val="center"/>
            <w:rPr>
              <w:rFonts w:hint="eastAsia" w:ascii="Times New Roman" w:hAnsi="Times New Roman" w:cs="Times New Roman" w:eastAsiaTheme="minorEastAsia"/>
              <w:b/>
              <w:lang w:val="en-US" w:eastAsia="zh-CN"/>
            </w:rPr>
          </w:pPr>
          <w:r>
            <w:rPr>
              <w:rFonts w:hint="default" w:ascii="Times New Roman" w:hAnsi="Times New Roman" w:cs="Times New Roman"/>
              <w:b/>
              <w:lang w:val="zh-CN"/>
            </w:rPr>
            <w:t>Content</w:t>
          </w:r>
          <w:r>
            <w:rPr>
              <w:rFonts w:hint="eastAsia" w:ascii="Times New Roman" w:hAnsi="Times New Roman" w:cs="Times New Roman"/>
              <w:b/>
              <w:lang w:val="en-US" w:eastAsia="zh-CN"/>
            </w:rPr>
            <w:t>s</w:t>
          </w:r>
        </w:p>
        <w:p>
          <w:pPr>
            <w:pStyle w:val="18"/>
            <w:tabs>
              <w:tab w:val="right" w:leader="dot" w:pos="9516"/>
            </w:tabs>
          </w:pPr>
          <w:r>
            <w:rPr>
              <w:rFonts w:hint="default" w:ascii="Times New Roman" w:hAnsi="Times New Roman" w:cs="Times New Roman"/>
              <w:b/>
              <w:bCs/>
              <w:lang w:val="zh-CN"/>
            </w:rPr>
            <w:fldChar w:fldCharType="begin"/>
          </w:r>
          <w:r>
            <w:rPr>
              <w:rFonts w:hint="default" w:ascii="Times New Roman" w:hAnsi="Times New Roman" w:cs="Times New Roman"/>
              <w:b/>
              <w:bCs/>
              <w:lang w:val="zh-CN"/>
            </w:rPr>
            <w:instrText xml:space="preserve"> TOC \o "1-3" \h \z \u </w:instrText>
          </w:r>
          <w:r>
            <w:rPr>
              <w:rFonts w:hint="default" w:ascii="Times New Roman" w:hAnsi="Times New Roman" w:cs="Times New Roman"/>
              <w:b/>
              <w:bCs/>
              <w:lang w:val="zh-CN"/>
            </w:rPr>
            <w:fldChar w:fldCharType="separate"/>
          </w: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_Toc2144 </w:instrText>
          </w:r>
          <w:r>
            <w:rPr>
              <w:rFonts w:hint="default" w:ascii="Times New Roman" w:hAnsi="Times New Roman" w:cs="Times New Roman"/>
              <w:bCs/>
              <w:lang w:val="zh-CN"/>
            </w:rPr>
            <w:fldChar w:fldCharType="separate"/>
          </w:r>
          <w:r>
            <w:rPr>
              <w:rFonts w:hint="default" w:ascii="Times New Roman" w:hAnsi="Times New Roman" w:cs="Times New Roman"/>
            </w:rPr>
            <w:t>Chapter I. Revision History</w:t>
          </w:r>
          <w:r>
            <w:tab/>
          </w:r>
          <w:r>
            <w:fldChar w:fldCharType="begin"/>
          </w:r>
          <w:r>
            <w:instrText xml:space="preserve"> PAGEREF _Toc2144 \h </w:instrText>
          </w:r>
          <w:r>
            <w:fldChar w:fldCharType="separate"/>
          </w:r>
          <w:r>
            <w:t>2</w:t>
          </w:r>
          <w:r>
            <w:fldChar w:fldCharType="end"/>
          </w:r>
          <w:r>
            <w:rPr>
              <w:rFonts w:hint="default" w:ascii="Times New Roman" w:hAnsi="Times New Roman" w:cs="Times New Roman"/>
              <w:bCs/>
              <w:lang w:val="zh-CN"/>
            </w:rPr>
            <w:fldChar w:fldCharType="end"/>
          </w:r>
        </w:p>
        <w:p>
          <w:pPr>
            <w:pStyle w:val="18"/>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_Toc5689 </w:instrText>
          </w:r>
          <w:r>
            <w:rPr>
              <w:rFonts w:hint="default" w:ascii="Times New Roman" w:hAnsi="Times New Roman" w:cs="Times New Roman"/>
              <w:bCs/>
              <w:lang w:val="zh-CN"/>
            </w:rPr>
            <w:fldChar w:fldCharType="separate"/>
          </w:r>
          <w:r>
            <w:rPr>
              <w:rFonts w:hint="default" w:ascii="Times New Roman" w:hAnsi="Times New Roman" w:cs="Times New Roman"/>
            </w:rPr>
            <w:t>Chapter II.    Summary</w:t>
          </w:r>
          <w:r>
            <w:tab/>
          </w:r>
          <w:r>
            <w:fldChar w:fldCharType="begin"/>
          </w:r>
          <w:r>
            <w:instrText xml:space="preserve"> PAGEREF _Toc5689 \h </w:instrText>
          </w:r>
          <w:r>
            <w:fldChar w:fldCharType="separate"/>
          </w:r>
          <w:r>
            <w:t>3</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_Toc21836 </w:instrText>
          </w:r>
          <w:r>
            <w:rPr>
              <w:rFonts w:hint="default" w:ascii="Times New Roman" w:hAnsi="Times New Roman" w:cs="Times New Roman"/>
              <w:bCs/>
              <w:lang w:val="zh-CN"/>
            </w:rPr>
            <w:fldChar w:fldCharType="separate"/>
          </w:r>
          <w:r>
            <w:rPr>
              <w:rFonts w:hint="default" w:ascii="Times New Roman" w:hAnsi="Times New Roman" w:cs="Times New Roman"/>
            </w:rPr>
            <w:t>2.1.    Statement</w:t>
          </w:r>
          <w:r>
            <w:tab/>
          </w:r>
          <w:r>
            <w:fldChar w:fldCharType="begin"/>
          </w:r>
          <w:r>
            <w:instrText xml:space="preserve"> PAGEREF _Toc21836 \h </w:instrText>
          </w:r>
          <w:r>
            <w:fldChar w:fldCharType="separate"/>
          </w:r>
          <w:r>
            <w:t>3</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_Toc11371 </w:instrText>
          </w:r>
          <w:r>
            <w:rPr>
              <w:rFonts w:hint="default" w:ascii="Times New Roman" w:hAnsi="Times New Roman" w:cs="Times New Roman"/>
              <w:bCs/>
              <w:lang w:val="zh-CN"/>
            </w:rPr>
            <w:fldChar w:fldCharType="separate"/>
          </w:r>
          <w:r>
            <w:rPr>
              <w:rFonts w:hint="default" w:ascii="Times New Roman" w:hAnsi="Times New Roman" w:cs="Times New Roman"/>
            </w:rPr>
            <w:t>2.2.   Safety instructions</w:t>
          </w:r>
          <w:r>
            <w:tab/>
          </w:r>
          <w:r>
            <w:fldChar w:fldCharType="begin"/>
          </w:r>
          <w:r>
            <w:instrText xml:space="preserve"> PAGEREF _Toc11371 \h </w:instrText>
          </w:r>
          <w:r>
            <w:fldChar w:fldCharType="separate"/>
          </w:r>
          <w:r>
            <w:t>4</w:t>
          </w:r>
          <w:r>
            <w:fldChar w:fldCharType="end"/>
          </w:r>
          <w:r>
            <w:rPr>
              <w:rFonts w:hint="default" w:ascii="Times New Roman" w:hAnsi="Times New Roman" w:cs="Times New Roman"/>
              <w:bCs/>
              <w:lang w:val="zh-CN"/>
            </w:rPr>
            <w:fldChar w:fldCharType="end"/>
          </w:r>
        </w:p>
        <w:p>
          <w:pPr>
            <w:pStyle w:val="18"/>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_Toc16250 </w:instrText>
          </w:r>
          <w:r>
            <w:rPr>
              <w:rFonts w:hint="default" w:ascii="Times New Roman" w:hAnsi="Times New Roman" w:cs="Times New Roman"/>
              <w:bCs/>
              <w:lang w:val="zh-CN"/>
            </w:rPr>
            <w:fldChar w:fldCharType="separate"/>
          </w:r>
          <w:r>
            <w:rPr>
              <w:rFonts w:hint="default" w:ascii="Times New Roman" w:hAnsi="Times New Roman" w:cs="Times New Roman"/>
            </w:rPr>
            <w:t>Chapter III.  Product Parameter</w:t>
          </w:r>
          <w:r>
            <w:tab/>
          </w:r>
          <w:r>
            <w:fldChar w:fldCharType="begin"/>
          </w:r>
          <w:r>
            <w:instrText xml:space="preserve"> PAGEREF _Toc16250 \h </w:instrText>
          </w:r>
          <w:r>
            <w:fldChar w:fldCharType="separate"/>
          </w:r>
          <w:r>
            <w:t>5</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_Toc31928 </w:instrText>
          </w:r>
          <w:r>
            <w:rPr>
              <w:rFonts w:hint="default" w:ascii="Times New Roman" w:hAnsi="Times New Roman" w:cs="Times New Roman"/>
              <w:bCs/>
              <w:lang w:val="zh-CN"/>
            </w:rPr>
            <w:fldChar w:fldCharType="separate"/>
          </w:r>
          <w:r>
            <w:rPr>
              <w:rFonts w:hint="default" w:ascii="Times New Roman" w:hAnsi="Times New Roman" w:cs="Times New Roman"/>
            </w:rPr>
            <w:t>3.1.  Main Technical Parameters</w:t>
          </w:r>
          <w:r>
            <w:tab/>
          </w:r>
          <w:r>
            <w:fldChar w:fldCharType="begin"/>
          </w:r>
          <w:r>
            <w:instrText xml:space="preserve"> PAGEREF _Toc31928 \h </w:instrText>
          </w:r>
          <w:r>
            <w:fldChar w:fldCharType="separate"/>
          </w:r>
          <w:r>
            <w:t>5</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_Toc25261 </w:instrText>
          </w:r>
          <w:r>
            <w:rPr>
              <w:rFonts w:hint="default" w:ascii="Times New Roman" w:hAnsi="Times New Roman" w:cs="Times New Roman"/>
              <w:bCs/>
              <w:lang w:val="zh-CN"/>
            </w:rPr>
            <w:fldChar w:fldCharType="separate"/>
          </w:r>
          <w:r>
            <w:rPr>
              <w:rFonts w:hint="default" w:ascii="Times New Roman" w:hAnsi="Times New Roman" w:cs="Times New Roman"/>
            </w:rPr>
            <w:t>3.2.  LCD Panel Technical Parameters</w:t>
          </w:r>
          <w:r>
            <w:tab/>
          </w:r>
          <w:r>
            <w:fldChar w:fldCharType="begin"/>
          </w:r>
          <w:r>
            <w:instrText xml:space="preserve"> PAGEREF _Toc25261 \h </w:instrText>
          </w:r>
          <w:r>
            <w:fldChar w:fldCharType="separate"/>
          </w:r>
          <w:r>
            <w:t>6</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_Toc5366 </w:instrText>
          </w:r>
          <w:r>
            <w:rPr>
              <w:rFonts w:hint="default" w:ascii="Times New Roman" w:hAnsi="Times New Roman" w:cs="Times New Roman"/>
              <w:bCs/>
              <w:lang w:val="zh-CN"/>
            </w:rPr>
            <w:fldChar w:fldCharType="separate"/>
          </w:r>
          <w:r>
            <w:rPr>
              <w:rFonts w:hint="default" w:ascii="Times New Roman" w:hAnsi="Times New Roman" w:cs="Times New Roman"/>
            </w:rPr>
            <w:t>3.</w:t>
          </w:r>
          <w:r>
            <w:rPr>
              <w:rFonts w:hint="default" w:ascii="Times New Roman" w:hAnsi="Times New Roman" w:cs="Times New Roman"/>
              <w:lang w:val="en-US" w:eastAsia="zh-CN"/>
            </w:rPr>
            <w:t>3</w:t>
          </w:r>
          <w:r>
            <w:rPr>
              <w:rFonts w:hint="default" w:ascii="Times New Roman" w:hAnsi="Times New Roman" w:cs="Times New Roman"/>
            </w:rPr>
            <w:t>. Specification Overview</w:t>
          </w:r>
          <w:r>
            <w:tab/>
          </w:r>
          <w:r>
            <w:fldChar w:fldCharType="begin"/>
          </w:r>
          <w:r>
            <w:instrText xml:space="preserve"> PAGEREF _Toc5366 \h </w:instrText>
          </w:r>
          <w:r>
            <w:fldChar w:fldCharType="separate"/>
          </w:r>
          <w:r>
            <w:t>7</w:t>
          </w:r>
          <w:r>
            <w:fldChar w:fldCharType="end"/>
          </w:r>
          <w:r>
            <w:rPr>
              <w:rFonts w:hint="default" w:ascii="Times New Roman" w:hAnsi="Times New Roman" w:cs="Times New Roman"/>
              <w:bCs/>
              <w:lang w:val="zh-CN"/>
            </w:rPr>
            <w:fldChar w:fldCharType="end"/>
          </w:r>
        </w:p>
        <w:p>
          <w:pPr>
            <w:pStyle w:val="13"/>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_Toc23061 </w:instrText>
          </w:r>
          <w:r>
            <w:rPr>
              <w:rFonts w:hint="default" w:ascii="Times New Roman" w:hAnsi="Times New Roman" w:cs="Times New Roman"/>
              <w:bCs/>
              <w:lang w:val="zh-CN"/>
            </w:rPr>
            <w:fldChar w:fldCharType="separate"/>
          </w:r>
          <w:r>
            <w:rPr>
              <w:rFonts w:hint="default" w:ascii="Times New Roman" w:hAnsi="Times New Roman" w:cs="Times New Roman" w:eastAsiaTheme="minorEastAsia"/>
              <w:bCs w:val="0"/>
              <w:kern w:val="44"/>
              <w:szCs w:val="24"/>
            </w:rPr>
            <w:t>3.</w:t>
          </w:r>
          <w:r>
            <w:rPr>
              <w:rFonts w:hint="default" w:ascii="Times New Roman" w:hAnsi="Times New Roman" w:cs="Times New Roman" w:eastAsiaTheme="minorEastAsia"/>
              <w:bCs w:val="0"/>
              <w:kern w:val="44"/>
              <w:szCs w:val="24"/>
              <w:lang w:val="en-US" w:eastAsia="zh-CN"/>
            </w:rPr>
            <w:t>3</w:t>
          </w:r>
          <w:r>
            <w:rPr>
              <w:rFonts w:hint="default" w:ascii="Times New Roman" w:hAnsi="Times New Roman" w:cs="Times New Roman" w:eastAsiaTheme="minorEastAsia"/>
              <w:bCs w:val="0"/>
              <w:kern w:val="44"/>
              <w:szCs w:val="24"/>
            </w:rPr>
            <w:t>.1.</w:t>
          </w:r>
          <w:r>
            <w:rPr>
              <w:rFonts w:hint="default" w:ascii="Times New Roman" w:hAnsi="Times New Roman" w:cs="Times New Roman" w:eastAsiaTheme="minorEastAsia"/>
              <w:kern w:val="44"/>
              <w:szCs w:val="44"/>
            </w:rPr>
            <w:t xml:space="preserve"> </w:t>
          </w:r>
          <w:r>
            <w:rPr>
              <w:rFonts w:hint="default" w:ascii="Times New Roman" w:hAnsi="Times New Roman" w:cs="Times New Roman" w:eastAsiaTheme="minorEastAsia"/>
              <w:bCs w:val="0"/>
              <w:kern w:val="44"/>
              <w:szCs w:val="24"/>
            </w:rPr>
            <w:t>AC Input Electrical Characteristics</w:t>
          </w:r>
          <w:r>
            <w:tab/>
          </w:r>
          <w:r>
            <w:fldChar w:fldCharType="begin"/>
          </w:r>
          <w:r>
            <w:instrText xml:space="preserve"> PAGEREF _Toc23061 \h </w:instrText>
          </w:r>
          <w:r>
            <w:fldChar w:fldCharType="separate"/>
          </w:r>
          <w:r>
            <w:t>7</w:t>
          </w:r>
          <w:r>
            <w:fldChar w:fldCharType="end"/>
          </w:r>
          <w:r>
            <w:rPr>
              <w:rFonts w:hint="default" w:ascii="Times New Roman" w:hAnsi="Times New Roman" w:cs="Times New Roman"/>
              <w:bCs/>
              <w:lang w:val="zh-CN"/>
            </w:rPr>
            <w:fldChar w:fldCharType="end"/>
          </w:r>
        </w:p>
        <w:p>
          <w:pPr>
            <w:pStyle w:val="13"/>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_Toc7546 </w:instrText>
          </w:r>
          <w:r>
            <w:rPr>
              <w:rFonts w:hint="default" w:ascii="Times New Roman" w:hAnsi="Times New Roman" w:cs="Times New Roman"/>
              <w:bCs/>
              <w:lang w:val="zh-CN"/>
            </w:rPr>
            <w:fldChar w:fldCharType="separate"/>
          </w:r>
          <w:r>
            <w:rPr>
              <w:rFonts w:hint="default" w:ascii="Times New Roman" w:hAnsi="Times New Roman" w:cs="Times New Roman" w:eastAsiaTheme="minorEastAsia"/>
              <w:bCs w:val="0"/>
              <w:kern w:val="44"/>
              <w:szCs w:val="24"/>
            </w:rPr>
            <w:t>3.</w:t>
          </w:r>
          <w:r>
            <w:rPr>
              <w:rFonts w:hint="default" w:ascii="Times New Roman" w:hAnsi="Times New Roman" w:cs="Times New Roman" w:eastAsiaTheme="minorEastAsia"/>
              <w:bCs w:val="0"/>
              <w:kern w:val="44"/>
              <w:szCs w:val="24"/>
              <w:lang w:val="en-US" w:eastAsia="zh-CN"/>
            </w:rPr>
            <w:t>3</w:t>
          </w:r>
          <w:r>
            <w:rPr>
              <w:rFonts w:hint="default" w:ascii="Times New Roman" w:hAnsi="Times New Roman" w:cs="Times New Roman" w:eastAsiaTheme="minorEastAsia"/>
              <w:bCs w:val="0"/>
              <w:kern w:val="44"/>
              <w:szCs w:val="24"/>
            </w:rPr>
            <w:t>.2. Green mode function</w:t>
          </w:r>
          <w:r>
            <w:tab/>
          </w:r>
          <w:r>
            <w:fldChar w:fldCharType="begin"/>
          </w:r>
          <w:r>
            <w:instrText xml:space="preserve"> PAGEREF _Toc7546 \h </w:instrText>
          </w:r>
          <w:r>
            <w:fldChar w:fldCharType="separate"/>
          </w:r>
          <w:r>
            <w:t>7</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_Toc26355 </w:instrText>
          </w:r>
          <w:r>
            <w:rPr>
              <w:rFonts w:hint="default" w:ascii="Times New Roman" w:hAnsi="Times New Roman" w:cs="Times New Roman"/>
              <w:bCs/>
              <w:lang w:val="zh-CN"/>
            </w:rPr>
            <w:fldChar w:fldCharType="separate"/>
          </w:r>
          <w:r>
            <w:rPr>
              <w:rFonts w:hint="default" w:ascii="Times New Roman" w:hAnsi="Times New Roman" w:cs="Times New Roman"/>
            </w:rPr>
            <w:t>3.</w:t>
          </w:r>
          <w:r>
            <w:rPr>
              <w:rFonts w:hint="default" w:ascii="Times New Roman" w:hAnsi="Times New Roman" w:cs="Times New Roman"/>
              <w:lang w:val="en-US" w:eastAsia="zh-CN"/>
            </w:rPr>
            <w:t>4</w:t>
          </w:r>
          <w:r>
            <w:rPr>
              <w:rFonts w:hint="default" w:ascii="Times New Roman" w:hAnsi="Times New Roman" w:cs="Times New Roman"/>
            </w:rPr>
            <w:t>.  External Interface Portion</w:t>
          </w:r>
          <w:r>
            <w:tab/>
          </w:r>
          <w:r>
            <w:fldChar w:fldCharType="begin"/>
          </w:r>
          <w:r>
            <w:instrText xml:space="preserve"> PAGEREF _Toc26355 \h </w:instrText>
          </w:r>
          <w:r>
            <w:fldChar w:fldCharType="separate"/>
          </w:r>
          <w:r>
            <w:t>7</w:t>
          </w:r>
          <w:r>
            <w:fldChar w:fldCharType="end"/>
          </w:r>
          <w:r>
            <w:rPr>
              <w:rFonts w:hint="default" w:ascii="Times New Roman" w:hAnsi="Times New Roman" w:cs="Times New Roman"/>
              <w:bCs/>
              <w:lang w:val="zh-CN"/>
            </w:rPr>
            <w:fldChar w:fldCharType="end"/>
          </w:r>
        </w:p>
        <w:p>
          <w:pPr>
            <w:pStyle w:val="18"/>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_Toc11196 </w:instrText>
          </w:r>
          <w:r>
            <w:rPr>
              <w:rFonts w:hint="default" w:ascii="Times New Roman" w:hAnsi="Times New Roman" w:cs="Times New Roman"/>
              <w:bCs/>
              <w:lang w:val="zh-CN"/>
            </w:rPr>
            <w:fldChar w:fldCharType="separate"/>
          </w:r>
          <w:r>
            <w:rPr>
              <w:rFonts w:hint="default" w:ascii="Times New Roman" w:hAnsi="Times New Roman" w:cs="Times New Roman"/>
            </w:rPr>
            <w:t>Chapter IV.  Mechanical Portion</w:t>
          </w:r>
          <w:r>
            <w:tab/>
          </w:r>
          <w:r>
            <w:fldChar w:fldCharType="begin"/>
          </w:r>
          <w:r>
            <w:instrText xml:space="preserve"> PAGEREF _Toc11196 \h </w:instrText>
          </w:r>
          <w:r>
            <w:fldChar w:fldCharType="separate"/>
          </w:r>
          <w:r>
            <w:t>8</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_Toc9525 </w:instrText>
          </w:r>
          <w:r>
            <w:rPr>
              <w:rFonts w:hint="default" w:ascii="Times New Roman" w:hAnsi="Times New Roman" w:cs="Times New Roman"/>
              <w:bCs/>
              <w:lang w:val="zh-CN"/>
            </w:rPr>
            <w:fldChar w:fldCharType="separate"/>
          </w:r>
          <w:r>
            <w:rPr>
              <w:rFonts w:hint="default" w:ascii="Times New Roman" w:hAnsi="Times New Roman" w:cs="Times New Roman"/>
            </w:rPr>
            <w:t>4.1. Outline drawing</w:t>
          </w:r>
          <w:r>
            <w:tab/>
          </w:r>
          <w:r>
            <w:fldChar w:fldCharType="begin"/>
          </w:r>
          <w:r>
            <w:instrText xml:space="preserve"> PAGEREF _Toc9525 \h </w:instrText>
          </w:r>
          <w:r>
            <w:fldChar w:fldCharType="separate"/>
          </w:r>
          <w:r>
            <w:t>8</w:t>
          </w:r>
          <w:r>
            <w:fldChar w:fldCharType="end"/>
          </w:r>
          <w:r>
            <w:rPr>
              <w:rFonts w:hint="default" w:ascii="Times New Roman" w:hAnsi="Times New Roman" w:cs="Times New Roman"/>
              <w:bCs/>
              <w:lang w:val="zh-CN"/>
            </w:rPr>
            <w:fldChar w:fldCharType="end"/>
          </w:r>
        </w:p>
        <w:p>
          <w:pPr>
            <w:pStyle w:val="18"/>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_Toc7933 </w:instrText>
          </w:r>
          <w:r>
            <w:rPr>
              <w:rFonts w:hint="default" w:ascii="Times New Roman" w:hAnsi="Times New Roman" w:cs="Times New Roman"/>
              <w:bCs/>
              <w:lang w:val="zh-CN"/>
            </w:rPr>
            <w:fldChar w:fldCharType="separate"/>
          </w:r>
          <w:r>
            <w:rPr>
              <w:rFonts w:hint="default" w:ascii="Times New Roman" w:hAnsi="Times New Roman" w:cs="Times New Roman"/>
            </w:rPr>
            <w:t>Chapter V. Packaging Portion</w:t>
          </w:r>
          <w:r>
            <w:tab/>
          </w:r>
          <w:r>
            <w:fldChar w:fldCharType="begin"/>
          </w:r>
          <w:r>
            <w:instrText xml:space="preserve"> PAGEREF _Toc7933 \h </w:instrText>
          </w:r>
          <w:r>
            <w:fldChar w:fldCharType="separate"/>
          </w:r>
          <w:r>
            <w:t>9</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_Toc1527 </w:instrText>
          </w:r>
          <w:r>
            <w:rPr>
              <w:rFonts w:hint="default" w:ascii="Times New Roman" w:hAnsi="Times New Roman" w:cs="Times New Roman"/>
              <w:bCs/>
              <w:lang w:val="zh-CN"/>
            </w:rPr>
            <w:fldChar w:fldCharType="separate"/>
          </w:r>
          <w:r>
            <w:rPr>
              <w:rFonts w:hint="default" w:ascii="Times New Roman" w:hAnsi="Times New Roman" w:cs="Times New Roman"/>
            </w:rPr>
            <w:t>5.1.   Packing Size</w:t>
          </w:r>
          <w:r>
            <w:tab/>
          </w:r>
          <w:r>
            <w:fldChar w:fldCharType="begin"/>
          </w:r>
          <w:r>
            <w:instrText xml:space="preserve"> PAGEREF _Toc1527 \h </w:instrText>
          </w:r>
          <w:r>
            <w:fldChar w:fldCharType="separate"/>
          </w:r>
          <w:r>
            <w:t>9</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_Toc32584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5.2. Package Drawing</w:t>
          </w:r>
          <w:r>
            <w:tab/>
          </w:r>
          <w:r>
            <w:fldChar w:fldCharType="begin"/>
          </w:r>
          <w:r>
            <w:instrText xml:space="preserve"> PAGEREF _Toc32584 \h </w:instrText>
          </w:r>
          <w:r>
            <w:fldChar w:fldCharType="separate"/>
          </w:r>
          <w:r>
            <w:t>9</w:t>
          </w:r>
          <w:r>
            <w:fldChar w:fldCharType="end"/>
          </w:r>
          <w:r>
            <w:rPr>
              <w:rFonts w:hint="default" w:ascii="Times New Roman" w:hAnsi="Times New Roman" w:cs="Times New Roman"/>
              <w:bCs/>
              <w:lang w:val="zh-CN"/>
            </w:rPr>
            <w:fldChar w:fldCharType="end"/>
          </w:r>
        </w:p>
        <w:p>
          <w:pPr>
            <w:pStyle w:val="18"/>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_Toc18190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VI. </w:t>
          </w:r>
          <w:r>
            <w:rPr>
              <w:rFonts w:hint="default" w:ascii="Times New Roman" w:hAnsi="Times New Roman" w:cs="Times New Roman"/>
            </w:rPr>
            <w:t>Nameplate</w:t>
          </w:r>
          <w:r>
            <w:tab/>
          </w:r>
          <w:r>
            <w:fldChar w:fldCharType="begin"/>
          </w:r>
          <w:r>
            <w:instrText xml:space="preserve"> PAGEREF _Toc18190 \h </w:instrText>
          </w:r>
          <w:r>
            <w:fldChar w:fldCharType="separate"/>
          </w:r>
          <w:r>
            <w:t>10</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_Toc22846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6.1. Nameplate</w:t>
          </w:r>
          <w:r>
            <w:tab/>
          </w:r>
          <w:r>
            <w:fldChar w:fldCharType="begin"/>
          </w:r>
          <w:r>
            <w:instrText xml:space="preserve"> PAGEREF _Toc22846 \h </w:instrText>
          </w:r>
          <w:r>
            <w:fldChar w:fldCharType="separate"/>
          </w:r>
          <w:r>
            <w:t>10</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_Toc6164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6</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 Labels</w:t>
          </w:r>
          <w:r>
            <w:tab/>
          </w:r>
          <w:r>
            <w:fldChar w:fldCharType="begin"/>
          </w:r>
          <w:r>
            <w:instrText xml:space="preserve"> PAGEREF _Toc6164 \h </w:instrText>
          </w:r>
          <w:r>
            <w:fldChar w:fldCharType="separate"/>
          </w:r>
          <w:r>
            <w:t>11</w:t>
          </w:r>
          <w:r>
            <w:fldChar w:fldCharType="end"/>
          </w:r>
          <w:r>
            <w:rPr>
              <w:rFonts w:hint="default" w:ascii="Times New Roman" w:hAnsi="Times New Roman" w:cs="Times New Roman"/>
              <w:bCs/>
              <w:lang w:val="zh-CN"/>
            </w:rPr>
            <w:fldChar w:fldCharType="end"/>
          </w:r>
        </w:p>
        <w:p>
          <w:pPr>
            <w:pStyle w:val="13"/>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_Toc9620 </w:instrText>
          </w:r>
          <w:r>
            <w:rPr>
              <w:rFonts w:hint="default" w:ascii="Times New Roman" w:hAnsi="Times New Roman" w:cs="Times New Roman"/>
              <w:bCs/>
              <w:lang w:val="zh-CN"/>
            </w:rPr>
            <w:fldChar w:fldCharType="separate"/>
          </w:r>
          <w:r>
            <w:rPr>
              <w:rFonts w:hint="default" w:ascii="Times New Roman" w:hAnsi="Times New Roman" w:cs="Times New Roman" w:eastAsiaTheme="minorEastAsia"/>
              <w:kern w:val="44"/>
              <w:szCs w:val="44"/>
              <w:lang w:val="en-US" w:eastAsia="zh-CN"/>
            </w:rPr>
            <w:t>6</w:t>
          </w:r>
          <w:r>
            <w:rPr>
              <w:rFonts w:hint="default" w:ascii="Times New Roman" w:hAnsi="Times New Roman" w:cs="Times New Roman" w:eastAsiaTheme="minorEastAsia"/>
              <w:kern w:val="44"/>
              <w:szCs w:val="44"/>
            </w:rPr>
            <w:t>.</w:t>
          </w:r>
          <w:r>
            <w:rPr>
              <w:rFonts w:hint="default" w:ascii="Times New Roman" w:hAnsi="Times New Roman" w:cs="Times New Roman" w:eastAsiaTheme="minorEastAsia"/>
              <w:kern w:val="44"/>
              <w:szCs w:val="44"/>
              <w:lang w:val="en-US" w:eastAsia="zh-CN"/>
            </w:rPr>
            <w:t>2</w:t>
          </w:r>
          <w:r>
            <w:rPr>
              <w:rFonts w:hint="default" w:ascii="Times New Roman" w:hAnsi="Times New Roman" w:cs="Times New Roman" w:eastAsiaTheme="minorEastAsia"/>
              <w:kern w:val="44"/>
              <w:szCs w:val="44"/>
            </w:rPr>
            <w:t>.1.  Nameplate  Labels</w:t>
          </w:r>
          <w:r>
            <w:tab/>
          </w:r>
          <w:r>
            <w:fldChar w:fldCharType="begin"/>
          </w:r>
          <w:r>
            <w:instrText xml:space="preserve"> PAGEREF _Toc9620 \h </w:instrText>
          </w:r>
          <w:r>
            <w:fldChar w:fldCharType="separate"/>
          </w:r>
          <w:r>
            <w:t>11</w:t>
          </w:r>
          <w:r>
            <w:fldChar w:fldCharType="end"/>
          </w:r>
          <w:r>
            <w:rPr>
              <w:rFonts w:hint="default" w:ascii="Times New Roman" w:hAnsi="Times New Roman" w:cs="Times New Roman"/>
              <w:bCs/>
              <w:lang w:val="zh-CN"/>
            </w:rPr>
            <w:fldChar w:fldCharType="end"/>
          </w:r>
        </w:p>
        <w:p>
          <w:pPr>
            <w:pStyle w:val="13"/>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_Toc24704 </w:instrText>
          </w:r>
          <w:r>
            <w:rPr>
              <w:rFonts w:hint="default" w:ascii="Times New Roman" w:hAnsi="Times New Roman" w:cs="Times New Roman"/>
              <w:bCs/>
              <w:lang w:val="zh-CN"/>
            </w:rPr>
            <w:fldChar w:fldCharType="separate"/>
          </w:r>
          <w:r>
            <w:rPr>
              <w:rFonts w:hint="eastAsia" w:ascii="Times New Roman" w:hAnsi="Times New Roman" w:cs="Times New Roman" w:eastAsiaTheme="minorEastAsia"/>
              <w:kern w:val="44"/>
              <w:szCs w:val="44"/>
              <w:lang w:val="en-US" w:eastAsia="zh-CN"/>
            </w:rPr>
            <w:t>6</w:t>
          </w:r>
          <w:r>
            <w:rPr>
              <w:rFonts w:hint="default" w:ascii="Times New Roman" w:hAnsi="Times New Roman" w:cs="Times New Roman" w:eastAsiaTheme="minorEastAsia"/>
              <w:kern w:val="44"/>
              <w:szCs w:val="44"/>
              <w:lang w:val="en-US" w:eastAsia="zh-CN"/>
            </w:rPr>
            <w:t>.</w:t>
          </w:r>
          <w:r>
            <w:rPr>
              <w:rFonts w:hint="eastAsia" w:ascii="Times New Roman" w:hAnsi="Times New Roman" w:cs="Times New Roman" w:eastAsiaTheme="minorEastAsia"/>
              <w:kern w:val="44"/>
              <w:szCs w:val="44"/>
              <w:lang w:val="en-US" w:eastAsia="zh-CN"/>
            </w:rPr>
            <w:t>2</w:t>
          </w:r>
          <w:r>
            <w:rPr>
              <w:rFonts w:hint="default" w:ascii="Times New Roman" w:hAnsi="Times New Roman" w:cs="Times New Roman" w:eastAsiaTheme="minorEastAsia"/>
              <w:kern w:val="44"/>
              <w:szCs w:val="44"/>
              <w:lang w:val="en-US" w:eastAsia="zh-CN"/>
            </w:rPr>
            <w:t>.2.   Packaging  Labels</w:t>
          </w:r>
          <w:r>
            <w:tab/>
          </w:r>
          <w:r>
            <w:fldChar w:fldCharType="begin"/>
          </w:r>
          <w:r>
            <w:instrText xml:space="preserve"> PAGEREF _Toc24704 \h </w:instrText>
          </w:r>
          <w:r>
            <w:fldChar w:fldCharType="separate"/>
          </w:r>
          <w:r>
            <w:t>11</w:t>
          </w:r>
          <w:r>
            <w:fldChar w:fldCharType="end"/>
          </w:r>
          <w:r>
            <w:rPr>
              <w:rFonts w:hint="default" w:ascii="Times New Roman" w:hAnsi="Times New Roman" w:cs="Times New Roman"/>
              <w:bCs/>
              <w:lang w:val="zh-CN"/>
            </w:rPr>
            <w:fldChar w:fldCharType="end"/>
          </w:r>
        </w:p>
        <w:p>
          <w:pPr>
            <w:pStyle w:val="18"/>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_Toc298 </w:instrText>
          </w:r>
          <w:r>
            <w:rPr>
              <w:rFonts w:hint="default" w:ascii="Times New Roman" w:hAnsi="Times New Roman" w:cs="Times New Roman"/>
              <w:bCs/>
              <w:lang w:val="zh-CN"/>
            </w:rPr>
            <w:fldChar w:fldCharType="separate"/>
          </w:r>
          <w:r>
            <w:rPr>
              <w:rFonts w:hint="default" w:ascii="Times New Roman" w:hAnsi="Times New Roman" w:cs="Times New Roman"/>
            </w:rPr>
            <w:t>Chapter V</w:t>
          </w:r>
          <w:r>
            <w:rPr>
              <w:rFonts w:hint="default" w:ascii="Times New Roman" w:hAnsi="Times New Roman" w:cs="Times New Roman"/>
              <w:lang w:val="en-US" w:eastAsia="zh-CN"/>
            </w:rPr>
            <w:t>I</w:t>
          </w:r>
          <w:r>
            <w:rPr>
              <w:rFonts w:hint="default" w:ascii="Times New Roman" w:hAnsi="Times New Roman" w:cs="Times New Roman"/>
            </w:rPr>
            <w:t>I.  Environmental Requirement</w:t>
          </w:r>
          <w:r>
            <w:tab/>
          </w:r>
          <w:r>
            <w:fldChar w:fldCharType="begin"/>
          </w:r>
          <w:r>
            <w:instrText xml:space="preserve"> PAGEREF _Toc298 \h </w:instrText>
          </w:r>
          <w:r>
            <w:fldChar w:fldCharType="separate"/>
          </w:r>
          <w:r>
            <w:t>12</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_Toc30672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7</w:t>
          </w:r>
          <w:r>
            <w:rPr>
              <w:rFonts w:hint="default" w:ascii="Times New Roman" w:hAnsi="Times New Roman" w:cs="Times New Roman"/>
            </w:rPr>
            <w:t>.1. Operating Temperature</w:t>
          </w:r>
          <w:r>
            <w:tab/>
          </w:r>
          <w:r>
            <w:fldChar w:fldCharType="begin"/>
          </w:r>
          <w:r>
            <w:instrText xml:space="preserve"> PAGEREF _Toc30672 \h </w:instrText>
          </w:r>
          <w:r>
            <w:fldChar w:fldCharType="separate"/>
          </w:r>
          <w:r>
            <w:t>12</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_Toc25374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7</w:t>
          </w:r>
          <w:r>
            <w:rPr>
              <w:rFonts w:hint="default" w:ascii="Times New Roman" w:hAnsi="Times New Roman" w:cs="Times New Roman"/>
            </w:rPr>
            <w:t>.2. Storage Temperature</w:t>
          </w:r>
          <w:r>
            <w:tab/>
          </w:r>
          <w:r>
            <w:fldChar w:fldCharType="begin"/>
          </w:r>
          <w:r>
            <w:instrText xml:space="preserve"> PAGEREF _Toc25374 \h </w:instrText>
          </w:r>
          <w:r>
            <w:fldChar w:fldCharType="separate"/>
          </w:r>
          <w:r>
            <w:t>12</w:t>
          </w:r>
          <w:r>
            <w:fldChar w:fldCharType="end"/>
          </w:r>
          <w:r>
            <w:rPr>
              <w:rFonts w:hint="default" w:ascii="Times New Roman" w:hAnsi="Times New Roman" w:cs="Times New Roman"/>
              <w:bCs/>
              <w:lang w:val="zh-CN"/>
            </w:rPr>
            <w:fldChar w:fldCharType="end"/>
          </w:r>
        </w:p>
        <w:p>
          <w:pPr>
            <w:pStyle w:val="18"/>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_Toc26590 </w:instrText>
          </w:r>
          <w:r>
            <w:rPr>
              <w:rFonts w:hint="default" w:ascii="Times New Roman" w:hAnsi="Times New Roman" w:cs="Times New Roman"/>
              <w:bCs/>
              <w:lang w:val="zh-CN"/>
            </w:rPr>
            <w:fldChar w:fldCharType="separate"/>
          </w:r>
          <w:r>
            <w:rPr>
              <w:rFonts w:hint="default" w:ascii="Times New Roman" w:hAnsi="Times New Roman" w:cs="Times New Roman"/>
            </w:rPr>
            <w:t>Chapter VI</w:t>
          </w:r>
          <w:r>
            <w:rPr>
              <w:rFonts w:hint="default" w:ascii="Times New Roman" w:hAnsi="Times New Roman" w:cs="Times New Roman"/>
              <w:lang w:val="en-US" w:eastAsia="zh-CN"/>
            </w:rPr>
            <w:t>I</w:t>
          </w:r>
          <w:r>
            <w:rPr>
              <w:rFonts w:hint="default" w:ascii="Times New Roman" w:hAnsi="Times New Roman" w:cs="Times New Roman"/>
            </w:rPr>
            <w:t>I. ID Rendering</w:t>
          </w:r>
          <w:r>
            <w:tab/>
          </w:r>
          <w:r>
            <w:fldChar w:fldCharType="begin"/>
          </w:r>
          <w:r>
            <w:instrText xml:space="preserve"> PAGEREF _Toc26590 \h </w:instrText>
          </w:r>
          <w:r>
            <w:fldChar w:fldCharType="separate"/>
          </w:r>
          <w:r>
            <w:t>13</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_Toc10325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8</w:t>
          </w:r>
          <w:r>
            <w:rPr>
              <w:rFonts w:hint="default" w:ascii="Times New Roman" w:hAnsi="Times New Roman" w:cs="Times New Roman"/>
            </w:rPr>
            <w:t>.1.  Six Sides Figure</w:t>
          </w:r>
          <w:r>
            <w:tab/>
          </w:r>
          <w:r>
            <w:fldChar w:fldCharType="begin"/>
          </w:r>
          <w:r>
            <w:instrText xml:space="preserve"> PAGEREF _Toc10325 \h </w:instrText>
          </w:r>
          <w:r>
            <w:fldChar w:fldCharType="separate"/>
          </w:r>
          <w:r>
            <w:t>13</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_Toc21183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8</w:t>
          </w:r>
          <w:r>
            <w:rPr>
              <w:rFonts w:hint="default" w:ascii="Times New Roman" w:hAnsi="Times New Roman" w:cs="Times New Roman"/>
            </w:rPr>
            <w:t>.2.  Front View</w:t>
          </w:r>
          <w:r>
            <w:tab/>
          </w:r>
          <w:r>
            <w:fldChar w:fldCharType="begin"/>
          </w:r>
          <w:r>
            <w:instrText xml:space="preserve"> PAGEREF _Toc21183 \h </w:instrText>
          </w:r>
          <w:r>
            <w:fldChar w:fldCharType="separate"/>
          </w:r>
          <w:r>
            <w:t>13</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_Toc18495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8</w:t>
          </w:r>
          <w:r>
            <w:rPr>
              <w:rFonts w:hint="default" w:ascii="Times New Roman" w:hAnsi="Times New Roman" w:cs="Times New Roman"/>
            </w:rPr>
            <w:t>.3.  Back View</w:t>
          </w:r>
          <w:r>
            <w:tab/>
          </w:r>
          <w:r>
            <w:fldChar w:fldCharType="begin"/>
          </w:r>
          <w:r>
            <w:instrText xml:space="preserve"> PAGEREF _Toc18495 \h </w:instrText>
          </w:r>
          <w:r>
            <w:fldChar w:fldCharType="separate"/>
          </w:r>
          <w:r>
            <w:t>14</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_Toc8435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8</w:t>
          </w:r>
          <w:r>
            <w:rPr>
              <w:rFonts w:hint="default" w:ascii="Times New Roman" w:hAnsi="Times New Roman" w:cs="Times New Roman"/>
            </w:rPr>
            <w:t>.4. End View</w:t>
          </w:r>
          <w:r>
            <w:tab/>
          </w:r>
          <w:r>
            <w:fldChar w:fldCharType="begin"/>
          </w:r>
          <w:r>
            <w:instrText xml:space="preserve"> PAGEREF _Toc8435 \h </w:instrText>
          </w:r>
          <w:r>
            <w:fldChar w:fldCharType="separate"/>
          </w:r>
          <w:r>
            <w:t>15</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_Toc25838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8</w:t>
          </w:r>
          <w:r>
            <w:rPr>
              <w:rFonts w:hint="default" w:ascii="Times New Roman" w:hAnsi="Times New Roman" w:cs="Times New Roman"/>
            </w:rPr>
            <w:t>.5. Interface Rear View</w:t>
          </w:r>
          <w:r>
            <w:tab/>
          </w:r>
          <w:r>
            <w:fldChar w:fldCharType="begin"/>
          </w:r>
          <w:r>
            <w:instrText xml:space="preserve"> PAGEREF _Toc25838 \h </w:instrText>
          </w:r>
          <w:r>
            <w:fldChar w:fldCharType="separate"/>
          </w:r>
          <w:r>
            <w:t>16</w:t>
          </w:r>
          <w:r>
            <w:fldChar w:fldCharType="end"/>
          </w:r>
          <w:r>
            <w:rPr>
              <w:rFonts w:hint="default" w:ascii="Times New Roman" w:hAnsi="Times New Roman" w:cs="Times New Roman"/>
              <w:bCs/>
              <w:lang w:val="zh-CN"/>
            </w:rPr>
            <w:fldChar w:fldCharType="end"/>
          </w:r>
        </w:p>
        <w:p>
          <w:pPr>
            <w:rPr>
              <w:rFonts w:hint="default" w:ascii="Times New Roman" w:hAnsi="Times New Roman" w:cs="Times New Roman"/>
            </w:rPr>
          </w:pPr>
          <w:r>
            <w:rPr>
              <w:rFonts w:hint="default" w:ascii="Times New Roman" w:hAnsi="Times New Roman" w:cs="Times New Roman"/>
              <w:bCs/>
              <w:lang w:val="zh-CN"/>
            </w:rPr>
            <w:fldChar w:fldCharType="end"/>
          </w:r>
        </w:p>
      </w:sdtContent>
    </w:sdt>
    <w:p>
      <w:pPr>
        <w:tabs>
          <w:tab w:val="left" w:pos="2895"/>
        </w:tabs>
        <w:rPr>
          <w:rFonts w:hint="default" w:ascii="Times New Roman" w:hAnsi="Times New Roman" w:cs="Times New Roman"/>
          <w:sz w:val="16"/>
          <w:lang w:val="zh-CN"/>
        </w:rPr>
      </w:pPr>
      <w:r>
        <w:rPr>
          <w:rFonts w:hint="default" w:ascii="Times New Roman" w:hAnsi="Times New Roman" w:cs="Times New Roman"/>
          <w:sz w:val="16"/>
          <w:lang w:val="zh-CN"/>
        </w:rPr>
        <w:tab/>
      </w: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pStyle w:val="2"/>
        <w:numPr>
          <w:ilvl w:val="0"/>
          <w:numId w:val="0"/>
        </w:numPr>
        <w:rPr>
          <w:rFonts w:hint="default" w:ascii="Times New Roman" w:hAnsi="Times New Roman" w:cs="Times New Roman"/>
        </w:rPr>
      </w:pPr>
      <w:bookmarkStart w:id="0" w:name="_Toc2144"/>
      <w:bookmarkStart w:id="1" w:name="_Toc5969321"/>
      <w:r>
        <w:rPr>
          <w:rFonts w:hint="default" w:ascii="Times New Roman" w:hAnsi="Times New Roman" w:cs="Times New Roman"/>
        </w:rPr>
        <w:t>Chapter I. Revision History</w:t>
      </w:r>
      <w:bookmarkEnd w:id="0"/>
      <w:bookmarkEnd w:id="1"/>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883"/>
        <w:gridCol w:w="2186"/>
        <w:gridCol w:w="1537"/>
        <w:gridCol w:w="1150"/>
        <w:gridCol w:w="127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rPr>
              <w:t>Parts No.</w:t>
            </w:r>
          </w:p>
        </w:tc>
        <w:tc>
          <w:tcPr>
            <w:tcW w:w="883"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rPr>
              <w:t>Version</w:t>
            </w:r>
          </w:p>
        </w:tc>
        <w:tc>
          <w:tcPr>
            <w:tcW w:w="2259"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rPr>
              <w:t>Revision History</w:t>
            </w:r>
          </w:p>
        </w:tc>
        <w:tc>
          <w:tcPr>
            <w:tcW w:w="1562"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rPr>
              <w:t>Date</w:t>
            </w:r>
          </w:p>
        </w:tc>
        <w:tc>
          <w:tcPr>
            <w:tcW w:w="1152"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rPr>
              <w:t>Written by</w:t>
            </w:r>
          </w:p>
        </w:tc>
        <w:tc>
          <w:tcPr>
            <w:tcW w:w="1272" w:type="dxa"/>
          </w:tcPr>
          <w:p>
            <w:pPr>
              <w:spacing w:after="120" w:line="240" w:lineRule="auto"/>
              <w:ind w:firstLine="100" w:firstLineChars="50"/>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rPr>
              <w:t>Auditing</w:t>
            </w:r>
          </w:p>
        </w:tc>
        <w:tc>
          <w:tcPr>
            <w:tcW w:w="1028" w:type="dxa"/>
            <w:vAlign w:val="center"/>
          </w:tcPr>
          <w:p>
            <w:pPr>
              <w:spacing w:after="120" w:line="240" w:lineRule="auto"/>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rPr>
              <w:t>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149001</w:t>
            </w:r>
            <w:r>
              <w:rPr>
                <w:rFonts w:hint="eastAsia" w:cs="Times New Roman"/>
                <w:sz w:val="20"/>
                <w:szCs w:val="20"/>
                <w:lang w:val="en-US" w:eastAsia="zh-CN"/>
              </w:rPr>
              <w:t>6</w:t>
            </w:r>
          </w:p>
        </w:tc>
        <w:tc>
          <w:tcPr>
            <w:tcW w:w="88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V1.0</w:t>
            </w:r>
          </w:p>
        </w:tc>
        <w:tc>
          <w:tcPr>
            <w:tcW w:w="2259"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First issue</w:t>
            </w:r>
          </w:p>
        </w:tc>
        <w:tc>
          <w:tcPr>
            <w:tcW w:w="1562"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asciiTheme="minorHAnsi" w:hAnsiTheme="minorHAnsi" w:cstheme="minorBidi"/>
                <w:sz w:val="20"/>
                <w:szCs w:val="20"/>
              </w:rPr>
              <w:t>20</w:t>
            </w:r>
            <w:r>
              <w:rPr>
                <w:rFonts w:hint="eastAsia" w:asciiTheme="minorHAnsi" w:hAnsiTheme="minorHAnsi" w:cstheme="minorBidi"/>
                <w:sz w:val="20"/>
                <w:szCs w:val="20"/>
                <w:lang w:val="en-US" w:eastAsia="zh-CN"/>
              </w:rPr>
              <w:t>22</w:t>
            </w:r>
            <w:r>
              <w:rPr>
                <w:rFonts w:asciiTheme="minorHAnsi" w:hAnsiTheme="minorHAnsi" w:cstheme="minorBidi"/>
                <w:sz w:val="20"/>
                <w:szCs w:val="20"/>
              </w:rPr>
              <w:t>/</w:t>
            </w:r>
            <w:r>
              <w:rPr>
                <w:rFonts w:hint="eastAsia" w:asciiTheme="minorHAnsi" w:hAnsiTheme="minorHAnsi" w:cstheme="minorBidi"/>
                <w:sz w:val="20"/>
                <w:szCs w:val="20"/>
                <w:lang w:val="en-US" w:eastAsia="zh-CN"/>
              </w:rPr>
              <w:t>2/16</w:t>
            </w:r>
          </w:p>
        </w:tc>
        <w:tc>
          <w:tcPr>
            <w:tcW w:w="1152" w:type="dxa"/>
            <w:vAlign w:val="center"/>
          </w:tcPr>
          <w:p>
            <w:pPr>
              <w:spacing w:after="120" w:line="360" w:lineRule="auto"/>
              <w:jc w:val="center"/>
            </w:pPr>
            <w:r>
              <w:drawing>
                <wp:inline distT="0" distB="0" distL="114300" distR="114300">
                  <wp:extent cx="536575" cy="234315"/>
                  <wp:effectExtent l="0" t="0" r="9525"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536575" cy="234315"/>
                          </a:xfrm>
                          <a:prstGeom prst="rect">
                            <a:avLst/>
                          </a:prstGeom>
                          <a:noFill/>
                          <a:ln>
                            <a:noFill/>
                          </a:ln>
                        </pic:spPr>
                      </pic:pic>
                    </a:graphicData>
                  </a:graphic>
                </wp:inline>
              </w:drawing>
            </w:r>
          </w:p>
          <w:p>
            <w:pPr>
              <w:spacing w:after="120" w:line="360" w:lineRule="auto"/>
              <w:jc w:val="center"/>
              <w:rPr>
                <w:rFonts w:hint="default" w:ascii="Times New Roman" w:hAnsi="Times New Roman" w:cs="Times New Roman" w:eastAsiaTheme="minorEastAsia"/>
                <w:sz w:val="22"/>
                <w:szCs w:val="22"/>
                <w:lang w:val="en-US" w:eastAsia="zh-CN" w:bidi="ar-SA"/>
              </w:rPr>
            </w:pPr>
            <w:r>
              <w:drawing>
                <wp:inline distT="0" distB="0" distL="114300" distR="114300">
                  <wp:extent cx="562610" cy="360045"/>
                  <wp:effectExtent l="0" t="0" r="8890" b="825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1"/>
                          <a:stretch>
                            <a:fillRect/>
                          </a:stretch>
                        </pic:blipFill>
                        <pic:spPr>
                          <a:xfrm>
                            <a:off x="0" y="0"/>
                            <a:ext cx="562610" cy="360045"/>
                          </a:xfrm>
                          <a:prstGeom prst="rect">
                            <a:avLst/>
                          </a:prstGeom>
                          <a:noFill/>
                          <a:ln>
                            <a:noFill/>
                          </a:ln>
                        </pic:spPr>
                      </pic:pic>
                    </a:graphicData>
                  </a:graphic>
                </wp:inline>
              </w:drawing>
            </w:r>
          </w:p>
        </w:tc>
        <w:tc>
          <w:tcPr>
            <w:tcW w:w="1272"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sz w:val="20"/>
                <w:szCs w:val="20"/>
                <w:lang w:val="en-US" w:eastAsia="zh-CN"/>
              </w:rPr>
              <w:drawing>
                <wp:inline distT="0" distB="0" distL="114300" distR="114300">
                  <wp:extent cx="641985" cy="278130"/>
                  <wp:effectExtent l="0" t="0" r="5715" b="1270"/>
                  <wp:docPr id="25" name="图片 25" descr="陈月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陈月月"/>
                          <pic:cNvPicPr>
                            <a:picLocks noChangeAspect="1"/>
                          </pic:cNvPicPr>
                        </pic:nvPicPr>
                        <pic:blipFill>
                          <a:blip r:embed="rId12"/>
                          <a:stretch>
                            <a:fillRect/>
                          </a:stretch>
                        </pic:blipFill>
                        <pic:spPr>
                          <a:xfrm>
                            <a:off x="0" y="0"/>
                            <a:ext cx="641985" cy="278130"/>
                          </a:xfrm>
                          <a:prstGeom prst="rect">
                            <a:avLst/>
                          </a:prstGeom>
                        </pic:spPr>
                      </pic:pic>
                    </a:graphicData>
                  </a:graphic>
                </wp:inline>
              </w:drawing>
            </w:r>
          </w:p>
        </w:tc>
        <w:tc>
          <w:tcPr>
            <w:tcW w:w="1028" w:type="dxa"/>
            <w:vAlign w:val="center"/>
          </w:tcPr>
          <w:p>
            <w:pPr>
              <w:spacing w:after="120" w:line="24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sz w:val="20"/>
                <w:szCs w:val="20"/>
                <w:lang w:eastAsia="zh-CN"/>
              </w:rPr>
              <w:drawing>
                <wp:inline distT="0" distB="0" distL="114300" distR="114300">
                  <wp:extent cx="663575" cy="212725"/>
                  <wp:effectExtent l="0" t="0" r="9525" b="3175"/>
                  <wp:docPr id="29" name="图片 29" descr="王晓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王晓帆"/>
                          <pic:cNvPicPr>
                            <a:picLocks noChangeAspect="1"/>
                          </pic:cNvPicPr>
                        </pic:nvPicPr>
                        <pic:blipFill>
                          <a:blip r:embed="rId13"/>
                          <a:stretch>
                            <a:fillRect/>
                          </a:stretch>
                        </pic:blipFill>
                        <pic:spPr>
                          <a:xfrm>
                            <a:off x="0" y="0"/>
                            <a:ext cx="663575" cy="2127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52"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883"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2259"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562"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152"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272"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028" w:type="dxa"/>
            <w:tcBorders>
              <w:bottom w:val="single" w:color="auto" w:sz="4" w:space="0"/>
            </w:tcBorders>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52"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52"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52"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52"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360" w:lineRule="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52"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360" w:lineRule="auto"/>
              <w:rPr>
                <w:rFonts w:hint="default" w:ascii="Times New Roman" w:hAnsi="Times New Roman" w:cs="Times New Roman"/>
                <w:sz w:val="20"/>
                <w:szCs w:val="20"/>
              </w:rPr>
            </w:pPr>
          </w:p>
        </w:tc>
      </w:tr>
    </w:tbl>
    <w:p>
      <w:pPr>
        <w:pStyle w:val="2"/>
        <w:numPr>
          <w:ilvl w:val="0"/>
          <w:numId w:val="0"/>
        </w:numPr>
        <w:ind w:left="282" w:hanging="282" w:hangingChars="94"/>
        <w:rPr>
          <w:rFonts w:hint="default" w:ascii="Times New Roman" w:hAnsi="Times New Roman" w:cs="Times New Roman"/>
        </w:rPr>
      </w:pPr>
      <w:bookmarkStart w:id="2" w:name="_Toc5689"/>
      <w:bookmarkStart w:id="3" w:name="_Toc5969322"/>
      <w:r>
        <w:rPr>
          <w:rFonts w:hint="default" w:ascii="Times New Roman" w:hAnsi="Times New Roman" w:cs="Times New Roman"/>
        </w:rPr>
        <w:t>Chapter II.    Summary</w:t>
      </w:r>
      <w:bookmarkEnd w:id="2"/>
      <w:bookmarkEnd w:id="3"/>
    </w:p>
    <w:p>
      <w:pPr>
        <w:pStyle w:val="3"/>
        <w:rPr>
          <w:rFonts w:hint="default" w:ascii="Times New Roman" w:hAnsi="Times New Roman" w:cs="Times New Roman"/>
        </w:rPr>
      </w:pPr>
      <w:bookmarkStart w:id="4" w:name="_Toc21836"/>
      <w:r>
        <w:rPr>
          <w:rFonts w:hint="default" w:ascii="Times New Roman" w:hAnsi="Times New Roman" w:cs="Times New Roman"/>
        </w:rPr>
        <w:t>2.1.    Statement</w:t>
      </w:r>
      <w:bookmarkEnd w:id="4"/>
    </w:p>
    <w:p>
      <w:pPr>
        <w:spacing w:after="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All parts of this product, including accessories and software, all the intellectual property right are owned by Shanghai Goodview Electronic Technology Co., Ltd. (hereinafter refers to "Goodview") or authorizes the relevant subjects xxxx to use. Without the permission of the right subjects, no copying or translation is allowed.</w:t>
      </w:r>
    </w:p>
    <w:p>
      <w:pPr>
        <w:spacing w:after="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There is no any form of guarantee, position expression or other implication in this manual, if there is any direct or indirect loss of data, loss of profits or termination of business caused by the product information mentioned in this manual, Goodview and its employees are not liable for it. In addition to this, the product specifications and information mentioned in this manual are only for reference and will be updated at any time without further notice. Faults or damages caused by the following factors are not covered by free warranty:</w:t>
      </w:r>
    </w:p>
    <w:p>
      <w:pPr>
        <w:pStyle w:val="31"/>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Damage caused by natural disasters (floods, fires, earthquakes, lightning strikes, typhoons, etc.), force majeure or inadvertent use of man-made operations.</w:t>
      </w:r>
    </w:p>
    <w:p>
      <w:pPr>
        <w:pStyle w:val="31"/>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Self-assemble, repair, or send the product to a maintenance shop not authorized or certified by Goodview for inspection and repair.</w:t>
      </w:r>
    </w:p>
    <w:p>
      <w:pPr>
        <w:pStyle w:val="31"/>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Damages and faults caused by users who may or request a third party to modify, repair, alter specifications and install, add and expand parts that are not sold, authorized or approved by our company without authorization.</w:t>
      </w:r>
    </w:p>
    <w:p>
      <w:pPr>
        <w:pStyle w:val="31"/>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Usage problems and faults caused by improper installation and setting of software by users themselves.</w:t>
      </w:r>
    </w:p>
    <w:p>
      <w:pPr>
        <w:pStyle w:val="31"/>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Problems and malfunctions caused by computer viruses.</w:t>
      </w:r>
    </w:p>
    <w:p>
      <w:pPr>
        <w:pStyle w:val="31"/>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Warranty identification label of our company is torn or unrecognizable.</w:t>
      </w:r>
    </w:p>
    <w:p>
      <w:pPr>
        <w:pStyle w:val="31"/>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Other problems and faults caused by abnormal use.</w:t>
      </w: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The product names mentioned in the user's manual are only for identification, and these names may belong to registered trademarks or copyrights of other companies.</w:t>
      </w: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Goodview reserves the right to change any or all specifications without notice. The information contained in this document is subject to change without notice.</w:t>
      </w:r>
    </w:p>
    <w:p>
      <w:pPr>
        <w:pStyle w:val="31"/>
        <w:ind w:left="420" w:firstLine="0" w:firstLineChars="0"/>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For the latest upgrade information of product specifications, please call to Shanghai Goodview Electronic Technology Co., Ltd.</w:t>
      </w:r>
    </w:p>
    <w:p>
      <w:pPr>
        <w:rPr>
          <w:rFonts w:hint="default" w:ascii="Times New Roman" w:hAnsi="Times New Roman" w:cs="Times New Roman"/>
        </w:rPr>
      </w:pPr>
    </w:p>
    <w:p>
      <w:pPr>
        <w:pStyle w:val="3"/>
        <w:rPr>
          <w:rFonts w:hint="default" w:ascii="Times New Roman" w:hAnsi="Times New Roman" w:cs="Times New Roman"/>
        </w:rPr>
      </w:pPr>
      <w:bookmarkStart w:id="5" w:name="_Toc11371"/>
      <w:r>
        <w:rPr>
          <w:rFonts w:hint="default" w:ascii="Times New Roman" w:hAnsi="Times New Roman" w:cs="Times New Roman"/>
        </w:rPr>
        <w:t>2.2.   Safety instructions</w:t>
      </w:r>
      <w:bookmarkEnd w:id="5"/>
    </w:p>
    <w:p>
      <w:pPr>
        <w:pStyle w:val="21"/>
        <w:spacing w:after="200"/>
        <w:jc w:val="both"/>
        <w:rPr>
          <w:rFonts w:hint="default" w:ascii="Times New Roman" w:hAnsi="Times New Roman" w:cs="Times New Roman" w:eastAsiaTheme="minorEastAsia"/>
          <w:b/>
          <w:bCs/>
          <w:kern w:val="44"/>
        </w:rPr>
      </w:pPr>
      <w:r>
        <w:rPr>
          <w:rFonts w:hint="default" w:ascii="Times New Roman" w:hAnsi="Times New Roman" w:cs="Times New Roman" w:eastAsiaTheme="minorEastAsia"/>
          <w:kern w:val="44"/>
        </w:rPr>
        <w:t xml:space="preserve">         </w:t>
      </w:r>
      <w:r>
        <w:rPr>
          <w:rFonts w:hint="default" w:ascii="Times New Roman" w:hAnsi="Times New Roman" w:cs="Times New Roman" w:eastAsiaTheme="minorEastAsia"/>
          <w:b/>
          <w:bCs/>
          <w:kern w:val="44"/>
        </w:rPr>
        <w:t>Safety of Electrical</w:t>
      </w:r>
    </w:p>
    <w:p>
      <w:pPr>
        <w:pStyle w:val="21"/>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In order to avoid serious damage caused by possible electric shock, please remove the power cord of the equipment temporarily from the power socket before moving the equipment</w:t>
      </w:r>
    </w:p>
    <w:p>
      <w:pPr>
        <w:pStyle w:val="21"/>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21"/>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Before you connect or unplug any data lines from the module, make sure that all the power lines have been unplugged beforehand.</w:t>
      </w:r>
    </w:p>
    <w:p>
      <w:pPr>
        <w:pStyle w:val="21"/>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Before using an extension card or an adapter card, we suggest that you seek for professional assistance first. These devices may interfere with the grounding circuit.</w:t>
      </w:r>
    </w:p>
    <w:p>
      <w:pPr>
        <w:pStyle w:val="21"/>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21"/>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 xml:space="preserve">If the power supply is damaged, please do not attempt to repair it by yourself. Please seek the help of professional technical service personnel. </w:t>
      </w:r>
    </w:p>
    <w:p>
      <w:pPr>
        <w:pStyle w:val="21"/>
        <w:spacing w:after="200" w:afterAutospacing="0"/>
        <w:ind w:firstLine="480" w:firstLineChars="200"/>
        <w:jc w:val="both"/>
        <w:rPr>
          <w:rFonts w:hint="default" w:ascii="Times New Roman" w:hAnsi="Times New Roman" w:cs="Times New Roman"/>
        </w:rPr>
      </w:pPr>
      <w:r>
        <w:rPr>
          <w:rFonts w:hint="default" w:ascii="Times New Roman" w:hAnsi="Times New Roman" w:cs="Times New Roman" w:eastAsiaTheme="minorEastAsia"/>
          <w:b/>
          <w:bCs/>
          <w:kern w:val="44"/>
        </w:rPr>
        <w:t>Safety in operation</w:t>
      </w:r>
    </w:p>
    <w:p>
      <w:pPr>
        <w:pStyle w:val="21"/>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Before you install modules and add hardware devices, be sure to read the relevant information provided in this manual in detail.</w:t>
      </w:r>
    </w:p>
    <w:p>
      <w:pPr>
        <w:pStyle w:val="21"/>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Before using the product, make sure that all the data lines and power lines are connected correctly. If you find any defects, please contact Goodview as soon as possible.</w:t>
      </w:r>
    </w:p>
    <w:p>
      <w:pPr>
        <w:pStyle w:val="21"/>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In order to avoid electrical short circuit, make sure that all unused screw, paper clip and other parts are put away, and do not leave them on the module or in the equipment.</w:t>
      </w:r>
    </w:p>
    <w:p>
      <w:pPr>
        <w:pStyle w:val="21"/>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Dust, moisture and drastic temperature changes will affect the life of the motherboard, so please try to avoid placing them in these places.</w:t>
      </w:r>
    </w:p>
    <w:p>
      <w:pPr>
        <w:pStyle w:val="21"/>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Do not place the equipment in a place that is easy to shake.</w:t>
      </w:r>
    </w:p>
    <w:p>
      <w:pPr>
        <w:pStyle w:val="21"/>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If there are any technical problems in the use of this product, please contact the technicians who have been verified or experienced.</w:t>
      </w:r>
    </w:p>
    <w:p>
      <w:pPr>
        <w:pStyle w:val="21"/>
        <w:spacing w:after="200" w:afterAutospacing="0"/>
        <w:ind w:left="840"/>
        <w:jc w:val="both"/>
        <w:rPr>
          <w:rFonts w:hint="default" w:ascii="Times New Roman" w:hAnsi="Times New Roman" w:cs="Times New Roman"/>
        </w:rPr>
      </w:pPr>
    </w:p>
    <w:p>
      <w:pPr>
        <w:pStyle w:val="2"/>
        <w:numPr>
          <w:ilvl w:val="0"/>
          <w:numId w:val="0"/>
        </w:numPr>
        <w:ind w:left="300" w:leftChars="8" w:hanging="282" w:hangingChars="94"/>
        <w:rPr>
          <w:rFonts w:hint="default" w:ascii="Times New Roman" w:hAnsi="Times New Roman" w:cs="Times New Roman"/>
        </w:rPr>
      </w:pPr>
      <w:bookmarkStart w:id="6" w:name="_Toc16250"/>
      <w:bookmarkStart w:id="7" w:name="_Toc5969348"/>
      <w:r>
        <w:rPr>
          <w:rFonts w:hint="default" w:ascii="Times New Roman" w:hAnsi="Times New Roman" w:cs="Times New Roman"/>
        </w:rPr>
        <w:t>Chapter III.  Product Parameter</w:t>
      </w:r>
      <w:bookmarkEnd w:id="6"/>
      <w:bookmarkEnd w:id="7"/>
    </w:p>
    <w:p>
      <w:pPr>
        <w:pStyle w:val="3"/>
        <w:rPr>
          <w:rFonts w:hint="default" w:ascii="Times New Roman" w:hAnsi="Times New Roman" w:cs="Times New Roman"/>
        </w:rPr>
      </w:pPr>
      <w:bookmarkStart w:id="8" w:name="_Toc31928"/>
      <w:r>
        <w:rPr>
          <w:rFonts w:hint="default" w:ascii="Times New Roman" w:hAnsi="Times New Roman" w:cs="Times New Roman"/>
        </w:rPr>
        <w:t>3.1.  Main Technical Parameters</w:t>
      </w:r>
      <w:bookmarkEnd w:id="8"/>
    </w:p>
    <w:tbl>
      <w:tblPr>
        <w:tblStyle w:val="24"/>
        <w:tblW w:w="10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227"/>
        <w:gridCol w:w="1961"/>
        <w:gridCol w:w="4490"/>
        <w:gridCol w:w="71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91" w:type="dxa"/>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NO</w:t>
            </w:r>
          </w:p>
        </w:tc>
        <w:tc>
          <w:tcPr>
            <w:tcW w:w="1227" w:type="dxa"/>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Subtype</w:t>
            </w:r>
          </w:p>
        </w:tc>
        <w:tc>
          <w:tcPr>
            <w:tcW w:w="1961" w:type="dxa"/>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Name</w:t>
            </w:r>
          </w:p>
        </w:tc>
        <w:tc>
          <w:tcPr>
            <w:tcW w:w="4490" w:type="dxa"/>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color w:val="2E2E2E"/>
                <w:sz w:val="20"/>
                <w:szCs w:val="20"/>
              </w:rPr>
              <w:t>Parameter</w:t>
            </w:r>
          </w:p>
        </w:tc>
        <w:tc>
          <w:tcPr>
            <w:tcW w:w="717" w:type="dxa"/>
            <w:shd w:val="clear" w:color="auto" w:fill="D8D8D8" w:themeFill="background1" w:themeFillShade="D9"/>
            <w:vAlign w:val="center"/>
          </w:tcPr>
          <w:p>
            <w:pPr>
              <w:spacing w:after="120" w:line="240" w:lineRule="auto"/>
              <w:jc w:val="center"/>
              <w:rPr>
                <w:rFonts w:hint="default" w:ascii="Times New Roman" w:hAnsi="Times New Roman" w:cs="Times New Roman"/>
                <w:b/>
                <w:color w:val="2E2E2E"/>
                <w:sz w:val="20"/>
                <w:szCs w:val="20"/>
              </w:rPr>
            </w:pPr>
            <w:r>
              <w:rPr>
                <w:rFonts w:hint="default" w:ascii="Times New Roman" w:hAnsi="Times New Roman" w:cs="Times New Roman"/>
                <w:b/>
                <w:sz w:val="20"/>
                <w:szCs w:val="20"/>
              </w:rPr>
              <w:t>Unit</w:t>
            </w:r>
          </w:p>
        </w:tc>
        <w:tc>
          <w:tcPr>
            <w:tcW w:w="1508" w:type="dxa"/>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1227" w:type="dxa"/>
            <w:vAlign w:val="center"/>
          </w:tcPr>
          <w:p>
            <w:pPr>
              <w:spacing w:after="120" w:line="240" w:lineRule="auto"/>
              <w:jc w:val="center"/>
              <w:rPr>
                <w:rFonts w:hint="default" w:ascii="Times New Roman" w:hAnsi="Times New Roman" w:cs="Times New Roman" w:eastAsiaTheme="minorHAnsi"/>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Panel</w:t>
            </w:r>
          </w:p>
        </w:tc>
        <w:tc>
          <w:tcPr>
            <w:tcW w:w="449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color w:val="auto"/>
                <w:sz w:val="20"/>
                <w:szCs w:val="20"/>
                <w:highlight w:val="none"/>
                <w:shd w:val="clear" w:color="auto" w:fill="auto"/>
                <w:lang w:val="en-US" w:eastAsia="zh-CN"/>
              </w:rPr>
              <w:t>27</w:t>
            </w:r>
            <w:r>
              <w:rPr>
                <w:rFonts w:hint="default" w:ascii="Times New Roman" w:hAnsi="Times New Roman" w:cs="Times New Roman"/>
                <w:color w:val="auto"/>
                <w:sz w:val="20"/>
                <w:szCs w:val="20"/>
                <w:highlight w:val="none"/>
                <w:shd w:val="clear" w:color="auto" w:fill="auto"/>
              </w:rPr>
              <w:t xml:space="preserve"> inches</w:t>
            </w:r>
            <w:r>
              <w:rPr>
                <w:rFonts w:hint="default" w:ascii="Times New Roman" w:hAnsi="Times New Roman" w:cs="Times New Roman"/>
                <w:color w:val="auto"/>
                <w:sz w:val="20"/>
                <w:szCs w:val="20"/>
                <w:highlight w:val="none"/>
                <w:shd w:val="clear" w:color="auto" w:fill="auto"/>
                <w:lang w:val="en-US" w:eastAsia="zh-CN"/>
              </w:rPr>
              <w:t xml:space="preserve"> (68.6</w:t>
            </w:r>
            <w:r>
              <w:rPr>
                <w:rFonts w:hint="default" w:ascii="Times New Roman" w:hAnsi="Times New Roman" w:cs="Times New Roman"/>
                <w:color w:val="auto"/>
                <w:sz w:val="20"/>
                <w:szCs w:val="20"/>
                <w:highlight w:val="none"/>
                <w:shd w:val="clear" w:color="auto" w:fill="auto"/>
              </w:rPr>
              <w:t>mm</w:t>
            </w:r>
            <w:r>
              <w:rPr>
                <w:rFonts w:hint="default" w:ascii="Times New Roman" w:hAnsi="Times New Roman" w:cs="Times New Roman"/>
                <w:color w:val="auto"/>
                <w:sz w:val="20"/>
                <w:szCs w:val="20"/>
                <w:highlight w:val="none"/>
                <w:shd w:val="clear" w:color="auto" w:fill="auto"/>
                <w:lang w:val="en-US" w:eastAsia="zh-CN"/>
              </w:rPr>
              <w:t>)</w:t>
            </w:r>
            <w:r>
              <w:rPr>
                <w:rFonts w:hint="default" w:ascii="Times New Roman" w:hAnsi="Times New Roman" w:cs="Times New Roman"/>
                <w:color w:val="auto"/>
                <w:sz w:val="20"/>
                <w:szCs w:val="20"/>
                <w:highlight w:val="none"/>
                <w:shd w:val="clear" w:color="auto" w:fill="auto"/>
              </w:rPr>
              <w:t xml:space="preserve"> LED</w:t>
            </w:r>
            <w:r>
              <w:rPr>
                <w:rFonts w:hint="default" w:ascii="Times New Roman" w:hAnsi="Times New Roman" w:cs="Times New Roman"/>
                <w:color w:val="auto"/>
                <w:sz w:val="20"/>
                <w:szCs w:val="20"/>
                <w:highlight w:val="none"/>
                <w:shd w:val="clear" w:color="auto" w:fill="auto"/>
                <w:lang w:val="en-US" w:eastAsia="zh-CN"/>
              </w:rPr>
              <w:t xml:space="preserve"> backlight</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2</w:t>
            </w:r>
          </w:p>
        </w:tc>
        <w:tc>
          <w:tcPr>
            <w:tcW w:w="1227" w:type="dxa"/>
            <w:vMerge w:val="restart"/>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Product</w:t>
            </w:r>
          </w:p>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Parameter</w:t>
            </w: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Product size (mm)</w:t>
            </w:r>
          </w:p>
        </w:tc>
        <w:tc>
          <w:tcPr>
            <w:tcW w:w="449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eastAsia="微软雅黑" w:cs="Times New Roman"/>
                <w:sz w:val="20"/>
                <w:szCs w:val="20"/>
                <w:highlight w:val="none"/>
                <w:lang w:val="en-US" w:eastAsia="zh-CN"/>
              </w:rPr>
              <w:t>711.1</w:t>
            </w:r>
            <w:r>
              <w:rPr>
                <w:rFonts w:hint="default" w:ascii="Times New Roman" w:hAnsi="Times New Roman" w:eastAsia="微软雅黑" w:cs="Times New Roman"/>
                <w:sz w:val="20"/>
                <w:szCs w:val="20"/>
                <w:highlight w:val="none"/>
              </w:rPr>
              <w:t>(H)×</w:t>
            </w:r>
            <w:r>
              <w:rPr>
                <w:rFonts w:hint="default" w:ascii="Times New Roman" w:hAnsi="Times New Roman" w:eastAsia="微软雅黑" w:cs="Times New Roman"/>
                <w:sz w:val="20"/>
                <w:szCs w:val="20"/>
                <w:highlight w:val="none"/>
                <w:lang w:val="en-US" w:eastAsia="zh-CN"/>
              </w:rPr>
              <w:t>449.7</w:t>
            </w:r>
            <w:r>
              <w:rPr>
                <w:rFonts w:hint="default" w:ascii="Times New Roman" w:hAnsi="Times New Roman" w:eastAsia="微软雅黑" w:cs="Times New Roman"/>
                <w:sz w:val="20"/>
                <w:szCs w:val="20"/>
                <w:highlight w:val="none"/>
              </w:rPr>
              <w:t>(V)×</w:t>
            </w:r>
            <w:r>
              <w:rPr>
                <w:rFonts w:hint="default" w:ascii="Times New Roman" w:hAnsi="Times New Roman" w:eastAsia="微软雅黑" w:cs="Times New Roman"/>
                <w:sz w:val="20"/>
                <w:szCs w:val="20"/>
                <w:highlight w:val="none"/>
                <w:lang w:val="en-US" w:eastAsia="zh-CN"/>
              </w:rPr>
              <w:t>33.95</w:t>
            </w:r>
            <w:r>
              <w:rPr>
                <w:rFonts w:hint="default" w:ascii="Times New Roman" w:hAnsi="Times New Roman" w:eastAsia="微软雅黑" w:cs="Times New Roman"/>
                <w:sz w:val="20"/>
                <w:szCs w:val="20"/>
                <w:highlight w:val="none"/>
              </w:rPr>
              <w:t>(D)</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mm</w:t>
            </w: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Active size (mm)</w:t>
            </w:r>
          </w:p>
        </w:tc>
        <w:tc>
          <w:tcPr>
            <w:tcW w:w="449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eastAsia="微软雅黑" w:cs="Times New Roman"/>
                <w:sz w:val="20"/>
                <w:szCs w:val="20"/>
                <w:lang w:val="en-US" w:eastAsia="zh-CN"/>
              </w:rPr>
              <w:t>597.89</w:t>
            </w:r>
            <w:r>
              <w:rPr>
                <w:rFonts w:hint="default" w:ascii="Times New Roman" w:hAnsi="Times New Roman" w:eastAsia="微软雅黑" w:cs="Times New Roman"/>
                <w:sz w:val="20"/>
                <w:szCs w:val="20"/>
              </w:rPr>
              <w:t>mm(H) ×</w:t>
            </w:r>
            <w:r>
              <w:rPr>
                <w:rFonts w:hint="default" w:ascii="Times New Roman" w:hAnsi="Times New Roman" w:eastAsia="微软雅黑" w:cs="Times New Roman"/>
                <w:sz w:val="20"/>
                <w:szCs w:val="20"/>
                <w:lang w:val="en-US" w:eastAsia="zh-CN"/>
              </w:rPr>
              <w:t>336.31</w:t>
            </w:r>
            <w:r>
              <w:rPr>
                <w:rFonts w:hint="default" w:ascii="Times New Roman" w:hAnsi="Times New Roman" w:eastAsia="微软雅黑" w:cs="Times New Roman"/>
                <w:sz w:val="20"/>
                <w:szCs w:val="20"/>
              </w:rPr>
              <w:t>mm(V)</w:t>
            </w:r>
            <w:r>
              <w:rPr>
                <w:rFonts w:hint="default" w:ascii="Times New Roman" w:hAnsi="Times New Roman" w:cs="Times New Roman"/>
                <w:sz w:val="20"/>
                <w:szCs w:val="20"/>
              </w:rPr>
              <w:t>）</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mm</w:t>
            </w: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4</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Color</w:t>
            </w:r>
          </w:p>
        </w:tc>
        <w:tc>
          <w:tcPr>
            <w:tcW w:w="44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White / Pine frame</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5</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Weight (Gross)</w:t>
            </w:r>
          </w:p>
        </w:tc>
        <w:tc>
          <w:tcPr>
            <w:tcW w:w="4490"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7.7</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Weight (Net)</w:t>
            </w:r>
          </w:p>
        </w:tc>
        <w:tc>
          <w:tcPr>
            <w:tcW w:w="4490"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5.4</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7</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Speaker</w:t>
            </w:r>
          </w:p>
        </w:tc>
        <w:tc>
          <w:tcPr>
            <w:tcW w:w="449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Stereo </w:t>
            </w:r>
            <w:r>
              <w:rPr>
                <w:rFonts w:hint="default" w:ascii="Times New Roman" w:hAnsi="Times New Roman" w:eastAsia="微软雅黑" w:cs="Times New Roman"/>
                <w:sz w:val="20"/>
                <w:szCs w:val="20"/>
                <w:lang w:val="en-US" w:eastAsia="zh-CN"/>
              </w:rPr>
              <w:t>1.5</w:t>
            </w:r>
            <w:r>
              <w:rPr>
                <w:rFonts w:hint="default" w:ascii="Times New Roman" w:hAnsi="Times New Roman" w:eastAsia="微软雅黑" w:cs="Times New Roman"/>
                <w:sz w:val="20"/>
                <w:szCs w:val="20"/>
              </w:rPr>
              <w:t>W 8Ω</w:t>
            </w:r>
            <w:r>
              <w:rPr>
                <w:rFonts w:hint="default" w:ascii="Times New Roman" w:hAnsi="Times New Roman" w:eastAsia="微软雅黑" w:cs="Times New Roman"/>
                <w:sz w:val="20"/>
                <w:szCs w:val="20"/>
                <w:lang w:val="en-US" w:eastAsia="zh-CN"/>
              </w:rPr>
              <w:t>*2</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1"/>
                <w:szCs w:val="21"/>
              </w:rPr>
              <w:t>Watt</w:t>
            </w: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8</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Screen hanging mode</w:t>
            </w:r>
          </w:p>
        </w:tc>
        <w:tc>
          <w:tcPr>
            <w:tcW w:w="449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Landscape\Portrait</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9</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OSD Language</w:t>
            </w:r>
          </w:p>
        </w:tc>
        <w:tc>
          <w:tcPr>
            <w:tcW w:w="449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Chinese</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1227" w:type="dxa"/>
            <w:vMerge w:val="continue"/>
            <w:vAlign w:val="center"/>
          </w:tcPr>
          <w:p>
            <w:pPr>
              <w:spacing w:after="120" w:line="360" w:lineRule="auto"/>
              <w:jc w:val="center"/>
              <w:rPr>
                <w:rFonts w:hint="default" w:ascii="Times New Roman" w:hAnsi="Times New Roman" w:cs="Times New Roman"/>
                <w:sz w:val="20"/>
                <w:szCs w:val="20"/>
              </w:rPr>
            </w:pPr>
          </w:p>
        </w:tc>
        <w:tc>
          <w:tcPr>
            <w:tcW w:w="196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Play mode </w:t>
            </w:r>
          </w:p>
        </w:tc>
        <w:tc>
          <w:tcPr>
            <w:tcW w:w="4490"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Vertical, Horizontal</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11</w:t>
            </w:r>
          </w:p>
        </w:tc>
        <w:tc>
          <w:tcPr>
            <w:tcW w:w="1227" w:type="dxa"/>
            <w:vMerge w:val="continue"/>
            <w:vAlign w:val="center"/>
          </w:tcPr>
          <w:p>
            <w:pPr>
              <w:spacing w:after="120" w:line="360" w:lineRule="auto"/>
              <w:jc w:val="center"/>
              <w:rPr>
                <w:rFonts w:hint="default" w:ascii="Times New Roman" w:hAnsi="Times New Roman" w:cs="Times New Roman"/>
                <w:sz w:val="20"/>
                <w:szCs w:val="20"/>
              </w:rPr>
            </w:pPr>
          </w:p>
        </w:tc>
        <w:tc>
          <w:tcPr>
            <w:tcW w:w="196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Media transmission</w:t>
            </w:r>
          </w:p>
        </w:tc>
        <w:tc>
          <w:tcPr>
            <w:tcW w:w="449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WAN,LAN</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w:t>
            </w:r>
          </w:p>
        </w:tc>
        <w:tc>
          <w:tcPr>
            <w:tcW w:w="1227" w:type="dxa"/>
            <w:vMerge w:val="continue"/>
            <w:vAlign w:val="center"/>
          </w:tcPr>
          <w:p>
            <w:pPr>
              <w:spacing w:after="120" w:line="360" w:lineRule="auto"/>
              <w:jc w:val="center"/>
              <w:rPr>
                <w:rFonts w:hint="default" w:ascii="Times New Roman" w:hAnsi="Times New Roman" w:cs="Times New Roman"/>
                <w:sz w:val="20"/>
                <w:szCs w:val="20"/>
              </w:rPr>
            </w:pPr>
          </w:p>
        </w:tc>
        <w:tc>
          <w:tcPr>
            <w:tcW w:w="196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Watch dog</w:t>
            </w:r>
          </w:p>
        </w:tc>
        <w:tc>
          <w:tcPr>
            <w:tcW w:w="4490"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Support</w:t>
            </w:r>
            <w:r>
              <w:rPr>
                <w:rFonts w:hint="default" w:ascii="Times New Roman" w:hAnsi="Times New Roman" w:cs="Times New Roman"/>
                <w:sz w:val="20"/>
                <w:szCs w:val="20"/>
                <w:lang w:val="en-US" w:eastAsia="zh-CN"/>
              </w:rPr>
              <w:t>ed</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w:t>
            </w:r>
          </w:p>
        </w:tc>
        <w:tc>
          <w:tcPr>
            <w:tcW w:w="1227" w:type="dxa"/>
            <w:vMerge w:val="continue"/>
            <w:vAlign w:val="center"/>
          </w:tcPr>
          <w:p>
            <w:pPr>
              <w:spacing w:after="120" w:line="360" w:lineRule="auto"/>
              <w:jc w:val="center"/>
              <w:rPr>
                <w:rFonts w:hint="default" w:ascii="Times New Roman" w:hAnsi="Times New Roman" w:cs="Times New Roman"/>
                <w:sz w:val="20"/>
                <w:szCs w:val="20"/>
              </w:rPr>
            </w:pPr>
          </w:p>
        </w:tc>
        <w:tc>
          <w:tcPr>
            <w:tcW w:w="1961"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Schedule On/Off</w:t>
            </w:r>
          </w:p>
        </w:tc>
        <w:tc>
          <w:tcPr>
            <w:tcW w:w="4490"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Support</w:t>
            </w:r>
            <w:r>
              <w:rPr>
                <w:rFonts w:hint="default" w:ascii="Times New Roman" w:hAnsi="Times New Roman" w:cs="Times New Roman"/>
                <w:sz w:val="20"/>
                <w:szCs w:val="20"/>
                <w:lang w:val="en-US" w:eastAsia="zh-CN"/>
              </w:rPr>
              <w:t>ed</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9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1227" w:type="dxa"/>
            <w:vMerge w:val="restart"/>
            <w:vAlign w:val="center"/>
          </w:tcPr>
          <w:p>
            <w:pPr>
              <w:spacing w:after="120" w:line="240" w:lineRule="auto"/>
              <w:ind w:firstLine="300" w:firstLineChars="150"/>
              <w:rPr>
                <w:rFonts w:hint="default" w:ascii="Times New Roman" w:hAnsi="Times New Roman" w:cs="Times New Roman"/>
                <w:sz w:val="20"/>
                <w:szCs w:val="20"/>
              </w:rPr>
            </w:pPr>
            <w:r>
              <w:rPr>
                <w:rFonts w:hint="default" w:ascii="Times New Roman" w:hAnsi="Times New Roman" w:cs="Times New Roman"/>
                <w:sz w:val="20"/>
                <w:szCs w:val="20"/>
              </w:rPr>
              <w:t>Core</w:t>
            </w:r>
          </w:p>
        </w:tc>
        <w:tc>
          <w:tcPr>
            <w:tcW w:w="1961" w:type="dxa"/>
            <w:vAlign w:val="center"/>
          </w:tcPr>
          <w:p>
            <w:pPr>
              <w:spacing w:after="120" w:line="24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CPU</w:t>
            </w:r>
          </w:p>
        </w:tc>
        <w:tc>
          <w:tcPr>
            <w:tcW w:w="4490" w:type="dxa"/>
            <w:vAlign w:val="center"/>
          </w:tcPr>
          <w:p>
            <w:pPr>
              <w:spacing w:after="120" w:line="240" w:lineRule="auto"/>
              <w:jc w:val="center"/>
              <w:rPr>
                <w:rFonts w:hint="default" w:ascii="Times New Roman" w:hAnsi="Times New Roman" w:cs="Times New Roman" w:eastAsiaTheme="minorEastAsia"/>
                <w:sz w:val="20"/>
                <w:szCs w:val="20"/>
                <w:lang w:val="en-US" w:eastAsia="zh-CN" w:bidi="ar-SA"/>
              </w:rPr>
            </w:pPr>
            <w:r>
              <w:rPr>
                <w:rFonts w:hint="eastAsia" w:ascii="Times New Roman" w:hAnsi="Times New Roman" w:cs="Times New Roman"/>
                <w:sz w:val="20"/>
                <w:szCs w:val="20"/>
                <w:lang w:val="en-US" w:eastAsia="zh-CN"/>
              </w:rPr>
              <w:t>UNISOC UIS8581 /8 Core Cortex A55</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ind w:firstLine="100" w:firstLineChars="50"/>
              <w:rPr>
                <w:rFonts w:hint="default" w:ascii="Times New Roman" w:hAnsi="Times New Roman" w:cs="Times New Roman"/>
                <w:sz w:val="20"/>
                <w:szCs w:val="20"/>
              </w:rPr>
            </w:pPr>
            <w:r>
              <w:rPr>
                <w:rFonts w:hint="default" w:ascii="Times New Roman" w:hAnsi="Times New Roman" w:cs="Times New Roman"/>
                <w:sz w:val="20"/>
                <w:szCs w:val="20"/>
              </w:rPr>
              <w:t>16</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GPU</w:t>
            </w:r>
          </w:p>
        </w:tc>
        <w:tc>
          <w:tcPr>
            <w:tcW w:w="449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Quad core ARMMail-764</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ind w:firstLine="100" w:firstLineChars="50"/>
              <w:rPr>
                <w:rFonts w:hint="default" w:ascii="Times New Roman" w:hAnsi="Times New Roman" w:cs="Times New Roman"/>
                <w:sz w:val="20"/>
                <w:szCs w:val="20"/>
              </w:rPr>
            </w:pPr>
            <w:r>
              <w:rPr>
                <w:rFonts w:hint="default" w:ascii="Times New Roman" w:hAnsi="Times New Roman" w:cs="Times New Roman"/>
                <w:sz w:val="20"/>
                <w:szCs w:val="20"/>
              </w:rPr>
              <w:t>17</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Memory</w:t>
            </w:r>
          </w:p>
        </w:tc>
        <w:tc>
          <w:tcPr>
            <w:tcW w:w="4490" w:type="dxa"/>
            <w:vAlign w:val="top"/>
          </w:tcPr>
          <w:p>
            <w:pPr>
              <w:spacing w:after="120" w:line="240" w:lineRule="auto"/>
              <w:jc w:val="center"/>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2GB LPDDR4</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ind w:firstLine="100" w:firstLineChars="50"/>
              <w:rPr>
                <w:rFonts w:hint="default" w:ascii="Times New Roman" w:hAnsi="Times New Roman" w:cs="Times New Roman"/>
                <w:sz w:val="20"/>
                <w:szCs w:val="20"/>
              </w:rPr>
            </w:pPr>
            <w:r>
              <w:rPr>
                <w:rFonts w:hint="default" w:ascii="Times New Roman" w:hAnsi="Times New Roman" w:cs="Times New Roman"/>
                <w:sz w:val="20"/>
                <w:szCs w:val="20"/>
              </w:rPr>
              <w:t>18</w:t>
            </w:r>
          </w:p>
        </w:tc>
        <w:tc>
          <w:tcPr>
            <w:tcW w:w="1227" w:type="dxa"/>
            <w:vMerge w:val="continue"/>
            <w:vAlign w:val="center"/>
          </w:tcPr>
          <w:p>
            <w:pPr>
              <w:spacing w:after="120" w:line="360" w:lineRule="auto"/>
              <w:jc w:val="center"/>
              <w:rPr>
                <w:rFonts w:hint="default" w:ascii="Times New Roman" w:hAnsi="Times New Roman" w:cs="Times New Roman"/>
                <w:sz w:val="20"/>
                <w:szCs w:val="20"/>
              </w:rPr>
            </w:pPr>
          </w:p>
        </w:tc>
        <w:tc>
          <w:tcPr>
            <w:tcW w:w="196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Storage</w:t>
            </w:r>
          </w:p>
        </w:tc>
        <w:tc>
          <w:tcPr>
            <w:tcW w:w="4490" w:type="dxa"/>
            <w:vAlign w:val="top"/>
          </w:tcPr>
          <w:p>
            <w:pPr>
              <w:spacing w:after="120" w:line="240" w:lineRule="auto"/>
              <w:jc w:val="center"/>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32GB eMMC</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ind w:firstLine="100" w:firstLineChars="50"/>
              <w:rPr>
                <w:rFonts w:hint="default" w:ascii="Times New Roman" w:hAnsi="Times New Roman" w:cs="Times New Roman"/>
                <w:sz w:val="20"/>
                <w:szCs w:val="20"/>
              </w:rPr>
            </w:pPr>
            <w:r>
              <w:rPr>
                <w:rFonts w:hint="default" w:ascii="Times New Roman" w:hAnsi="Times New Roman" w:cs="Times New Roman"/>
                <w:sz w:val="20"/>
                <w:szCs w:val="20"/>
              </w:rPr>
              <w:t>25</w:t>
            </w:r>
          </w:p>
        </w:tc>
        <w:tc>
          <w:tcPr>
            <w:tcW w:w="1227" w:type="dxa"/>
            <w:vMerge w:val="restar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Installation</w:t>
            </w: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VESA standard</w:t>
            </w:r>
          </w:p>
        </w:tc>
        <w:tc>
          <w:tcPr>
            <w:tcW w:w="449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1</w:t>
            </w:r>
            <w:r>
              <w:rPr>
                <w:rFonts w:hint="default" w:ascii="Times New Roman" w:hAnsi="Times New Roman" w:cs="Times New Roman"/>
                <w:sz w:val="20"/>
                <w:szCs w:val="20"/>
              </w:rPr>
              <w:t>00*</w:t>
            </w:r>
            <w:r>
              <w:rPr>
                <w:rFonts w:hint="default" w:ascii="Times New Roman" w:hAnsi="Times New Roman" w:cs="Times New Roman"/>
                <w:sz w:val="20"/>
                <w:szCs w:val="20"/>
                <w:lang w:val="en-US" w:eastAsia="zh-CN"/>
              </w:rPr>
              <w:t>1</w:t>
            </w:r>
            <w:r>
              <w:rPr>
                <w:rFonts w:hint="default" w:ascii="Times New Roman" w:hAnsi="Times New Roman" w:cs="Times New Roman"/>
                <w:sz w:val="20"/>
                <w:szCs w:val="20"/>
              </w:rPr>
              <w:t>00</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ind w:firstLine="100" w:firstLineChars="50"/>
              <w:rPr>
                <w:rFonts w:hint="default" w:ascii="Times New Roman" w:hAnsi="Times New Roman" w:cs="Times New Roman"/>
                <w:sz w:val="20"/>
                <w:szCs w:val="20"/>
              </w:rPr>
            </w:pPr>
            <w:r>
              <w:rPr>
                <w:rFonts w:hint="default" w:ascii="Times New Roman" w:hAnsi="Times New Roman" w:cs="Times New Roman"/>
                <w:sz w:val="20"/>
                <w:szCs w:val="20"/>
              </w:rPr>
              <w:t>26</w:t>
            </w:r>
          </w:p>
        </w:tc>
        <w:tc>
          <w:tcPr>
            <w:tcW w:w="1227" w:type="dxa"/>
            <w:vMerge w:val="continue"/>
            <w:vAlign w:val="center"/>
          </w:tcPr>
          <w:p>
            <w:pPr>
              <w:spacing w:after="120" w:line="36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Hanging mode</w:t>
            </w:r>
          </w:p>
        </w:tc>
        <w:tc>
          <w:tcPr>
            <w:tcW w:w="449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Hanging bracket </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ind w:firstLine="100" w:firstLineChars="50"/>
              <w:rPr>
                <w:rFonts w:hint="default" w:ascii="Times New Roman" w:hAnsi="Times New Roman" w:cs="Times New Roman"/>
                <w:sz w:val="20"/>
                <w:szCs w:val="20"/>
              </w:rPr>
            </w:pPr>
            <w:r>
              <w:rPr>
                <w:rFonts w:hint="default" w:ascii="Times New Roman" w:hAnsi="Times New Roman" w:cs="Times New Roman"/>
                <w:sz w:val="20"/>
                <w:szCs w:val="20"/>
              </w:rPr>
              <w:t>27</w:t>
            </w:r>
          </w:p>
        </w:tc>
        <w:tc>
          <w:tcPr>
            <w:tcW w:w="1227"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eastAsia="微软雅黑" w:cs="Times New Roman"/>
                <w:color w:val="000000"/>
                <w:sz w:val="20"/>
                <w:szCs w:val="20"/>
              </w:rPr>
              <w:t>Accessories</w:t>
            </w:r>
          </w:p>
        </w:tc>
        <w:tc>
          <w:tcPr>
            <w:tcW w:w="1961" w:type="dxa"/>
            <w:vAlign w:val="center"/>
          </w:tcPr>
          <w:p>
            <w:pPr>
              <w:spacing w:after="120" w:line="240" w:lineRule="auto"/>
              <w:jc w:val="center"/>
              <w:rPr>
                <w:rFonts w:hint="default" w:ascii="Times New Roman" w:hAnsi="Times New Roman" w:cs="Times New Roman" w:eastAsiaTheme="minorHAnsi"/>
                <w:sz w:val="20"/>
                <w:szCs w:val="20"/>
              </w:rPr>
            </w:pPr>
          </w:p>
        </w:tc>
        <w:tc>
          <w:tcPr>
            <w:tcW w:w="4490" w:type="dxa"/>
            <w:vAlign w:val="center"/>
          </w:tcPr>
          <w:p>
            <w:pPr>
              <w:pStyle w:val="31"/>
              <w:keepNext w:val="0"/>
              <w:keepLines w:val="0"/>
              <w:pageBreakBefore w:val="0"/>
              <w:widowControl/>
              <w:numPr>
                <w:ilvl w:val="0"/>
                <w:numId w:val="5"/>
              </w:numPr>
              <w:kinsoku/>
              <w:wordWrap/>
              <w:overflowPunct/>
              <w:topLinePunct w:val="0"/>
              <w:autoSpaceDE/>
              <w:autoSpaceDN/>
              <w:bidi w:val="0"/>
              <w:adjustRightInd/>
              <w:snapToGrid/>
              <w:spacing w:after="120" w:line="360" w:lineRule="auto"/>
              <w:ind w:left="420" w:hanging="420" w:firstLineChars="0"/>
              <w:jc w:val="both"/>
              <w:textAlignment w:val="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highlight w:val="none"/>
                <w:lang w:val="en-US" w:eastAsia="zh-CN"/>
              </w:rPr>
              <w:t xml:space="preserve">Power adaptor </w:t>
            </w:r>
            <w:r>
              <w:rPr>
                <w:rFonts w:hint="default" w:ascii="Times New Roman" w:hAnsi="Times New Roman" w:cs="Times New Roman" w:eastAsiaTheme="minorHAnsi"/>
                <w:sz w:val="20"/>
                <w:szCs w:val="20"/>
              </w:rPr>
              <w:t>×1</w:t>
            </w:r>
          </w:p>
          <w:p>
            <w:pPr>
              <w:pStyle w:val="31"/>
              <w:keepNext w:val="0"/>
              <w:keepLines w:val="0"/>
              <w:pageBreakBefore w:val="0"/>
              <w:widowControl/>
              <w:numPr>
                <w:ilvl w:val="0"/>
                <w:numId w:val="5"/>
              </w:numPr>
              <w:kinsoku/>
              <w:wordWrap/>
              <w:overflowPunct/>
              <w:topLinePunct w:val="0"/>
              <w:autoSpaceDE/>
              <w:autoSpaceDN/>
              <w:bidi w:val="0"/>
              <w:adjustRightInd/>
              <w:snapToGrid/>
              <w:spacing w:after="120" w:line="360" w:lineRule="auto"/>
              <w:ind w:left="420" w:hanging="420" w:firstLineChars="0"/>
              <w:jc w:val="both"/>
              <w:textAlignment w:val="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M4*30</w:t>
            </w:r>
            <w:r>
              <w:rPr>
                <w:rFonts w:hint="default" w:ascii="Times New Roman" w:hAnsi="Times New Roman" w:cs="Times New Roman" w:eastAsiaTheme="minorHAnsi"/>
                <w:sz w:val="20"/>
                <w:szCs w:val="20"/>
                <w:lang w:val="en-US" w:eastAsia="zh-CN"/>
              </w:rPr>
              <w:t xml:space="preserve"> screwsx4</w:t>
            </w:r>
          </w:p>
          <w:p>
            <w:pPr>
              <w:pStyle w:val="31"/>
              <w:keepNext w:val="0"/>
              <w:keepLines w:val="0"/>
              <w:pageBreakBefore w:val="0"/>
              <w:widowControl/>
              <w:numPr>
                <w:ilvl w:val="0"/>
                <w:numId w:val="5"/>
              </w:numPr>
              <w:kinsoku/>
              <w:wordWrap/>
              <w:overflowPunct/>
              <w:topLinePunct w:val="0"/>
              <w:autoSpaceDE/>
              <w:autoSpaceDN/>
              <w:bidi w:val="0"/>
              <w:adjustRightInd/>
              <w:snapToGrid/>
              <w:spacing w:after="120" w:line="360" w:lineRule="auto"/>
              <w:ind w:left="420" w:hanging="420" w:firstLineChars="0"/>
              <w:jc w:val="both"/>
              <w:textAlignment w:val="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Double sided Tape x10</w:t>
            </w:r>
          </w:p>
          <w:p>
            <w:pPr>
              <w:pStyle w:val="31"/>
              <w:keepNext w:val="0"/>
              <w:keepLines w:val="0"/>
              <w:pageBreakBefore w:val="0"/>
              <w:widowControl/>
              <w:numPr>
                <w:ilvl w:val="0"/>
                <w:numId w:val="5"/>
              </w:numPr>
              <w:kinsoku/>
              <w:wordWrap/>
              <w:overflowPunct/>
              <w:topLinePunct w:val="0"/>
              <w:autoSpaceDE/>
              <w:autoSpaceDN/>
              <w:bidi w:val="0"/>
              <w:adjustRightInd/>
              <w:snapToGrid/>
              <w:spacing w:after="120" w:line="360" w:lineRule="auto"/>
              <w:ind w:left="420" w:hanging="420" w:firstLineChars="0"/>
              <w:jc w:val="both"/>
              <w:textAlignment w:val="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Gradienter</w:t>
            </w:r>
            <w:r>
              <w:rPr>
                <w:rFonts w:hint="eastAsia" w:cs="Times New Roman" w:eastAsiaTheme="minorHAnsi"/>
                <w:sz w:val="20"/>
                <w:szCs w:val="20"/>
                <w:lang w:val="en-US" w:eastAsia="zh-CN"/>
              </w:rPr>
              <w:t xml:space="preserve"> </w:t>
            </w:r>
            <w:r>
              <w:rPr>
                <w:rFonts w:hint="default" w:ascii="Times New Roman" w:hAnsi="Times New Roman" w:cs="Times New Roman" w:eastAsiaTheme="minorHAnsi"/>
                <w:sz w:val="20"/>
                <w:szCs w:val="20"/>
              </w:rPr>
              <w:t>×1</w:t>
            </w:r>
          </w:p>
          <w:p>
            <w:pPr>
              <w:pStyle w:val="31"/>
              <w:keepNext w:val="0"/>
              <w:keepLines w:val="0"/>
              <w:pageBreakBefore w:val="0"/>
              <w:widowControl/>
              <w:numPr>
                <w:ilvl w:val="0"/>
                <w:numId w:val="5"/>
              </w:numPr>
              <w:kinsoku/>
              <w:wordWrap/>
              <w:overflowPunct/>
              <w:topLinePunct w:val="0"/>
              <w:autoSpaceDE/>
              <w:autoSpaceDN/>
              <w:bidi w:val="0"/>
              <w:adjustRightInd/>
              <w:snapToGrid/>
              <w:spacing w:after="120" w:line="360" w:lineRule="auto"/>
              <w:ind w:left="420" w:hanging="420" w:firstLineChars="0"/>
              <w:jc w:val="both"/>
              <w:textAlignment w:val="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Installation paper×1</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691" w:type="dxa"/>
            <w:vAlign w:val="center"/>
          </w:tcPr>
          <w:p>
            <w:pPr>
              <w:spacing w:after="120" w:line="240" w:lineRule="auto"/>
              <w:ind w:firstLine="100" w:firstLineChars="50"/>
              <w:rPr>
                <w:rFonts w:hint="default" w:ascii="Times New Roman" w:hAnsi="Times New Roman" w:cs="Times New Roman"/>
                <w:sz w:val="20"/>
                <w:szCs w:val="20"/>
              </w:rPr>
            </w:pPr>
            <w:r>
              <w:rPr>
                <w:rFonts w:hint="default" w:ascii="Times New Roman" w:hAnsi="Times New Roman" w:cs="Times New Roman"/>
                <w:sz w:val="20"/>
                <w:szCs w:val="20"/>
              </w:rPr>
              <w:t>28</w:t>
            </w:r>
          </w:p>
        </w:tc>
        <w:tc>
          <w:tcPr>
            <w:tcW w:w="1227" w:type="dxa"/>
            <w:vAlign w:val="center"/>
          </w:tcPr>
          <w:p>
            <w:pPr>
              <w:spacing w:after="120" w:line="240" w:lineRule="auto"/>
              <w:jc w:val="center"/>
              <w:rPr>
                <w:rFonts w:hint="default" w:ascii="Times New Roman" w:hAnsi="Times New Roman" w:eastAsia="微软雅黑" w:cs="Times New Roman"/>
                <w:color w:val="000000"/>
                <w:sz w:val="20"/>
                <w:szCs w:val="20"/>
              </w:rPr>
            </w:pPr>
            <w:r>
              <w:rPr>
                <w:rFonts w:hint="default" w:ascii="Times New Roman" w:hAnsi="Times New Roman" w:eastAsia="微软雅黑" w:cs="Times New Roman"/>
                <w:color w:val="000000"/>
                <w:sz w:val="20"/>
                <w:szCs w:val="20"/>
              </w:rPr>
              <w:t>Certification</w:t>
            </w:r>
          </w:p>
        </w:tc>
        <w:tc>
          <w:tcPr>
            <w:tcW w:w="1961" w:type="dxa"/>
            <w:vAlign w:val="center"/>
          </w:tcPr>
          <w:p>
            <w:pPr>
              <w:spacing w:after="120" w:line="240" w:lineRule="auto"/>
              <w:jc w:val="center"/>
              <w:rPr>
                <w:rFonts w:hint="default" w:ascii="Times New Roman" w:hAnsi="Times New Roman" w:cs="Times New Roman" w:eastAsiaTheme="minorHAnsi"/>
                <w:sz w:val="20"/>
                <w:szCs w:val="20"/>
              </w:rPr>
            </w:pPr>
          </w:p>
        </w:tc>
        <w:tc>
          <w:tcPr>
            <w:tcW w:w="4490" w:type="dxa"/>
            <w:vAlign w:val="center"/>
          </w:tcPr>
          <w:p>
            <w:pPr>
              <w:spacing w:after="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drawing>
                <wp:inline distT="0" distB="0" distL="0" distR="0">
                  <wp:extent cx="433070" cy="341630"/>
                  <wp:effectExtent l="19050" t="0" r="4783" b="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noChangeArrowheads="1"/>
                          </pic:cNvPicPr>
                        </pic:nvPicPr>
                        <pic:blipFill>
                          <a:blip r:embed="rId14" cstate="print"/>
                          <a:srcRect/>
                          <a:stretch>
                            <a:fillRect/>
                          </a:stretch>
                        </pic:blipFill>
                        <pic:spPr>
                          <a:xfrm>
                            <a:off x="0" y="0"/>
                            <a:ext cx="433682" cy="342448"/>
                          </a:xfrm>
                          <a:prstGeom prst="rect">
                            <a:avLst/>
                          </a:prstGeom>
                          <a:noFill/>
                          <a:ln w="9525">
                            <a:noFill/>
                            <a:miter lim="800000"/>
                            <a:headEnd/>
                            <a:tailEnd/>
                          </a:ln>
                        </pic:spPr>
                      </pic:pic>
                    </a:graphicData>
                  </a:graphic>
                </wp:inline>
              </w:drawing>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bl>
    <w:p>
      <w:pPr>
        <w:spacing w:after="120" w:line="360" w:lineRule="auto"/>
        <w:rPr>
          <w:rFonts w:hint="default" w:ascii="Times New Roman" w:hAnsi="Times New Roman" w:cs="Times New Roman"/>
          <w:sz w:val="20"/>
          <w:szCs w:val="20"/>
        </w:rPr>
      </w:pPr>
    </w:p>
    <w:p>
      <w:pPr>
        <w:pStyle w:val="3"/>
        <w:rPr>
          <w:rFonts w:hint="default" w:ascii="Times New Roman" w:hAnsi="Times New Roman" w:cs="Times New Roman"/>
        </w:rPr>
      </w:pPr>
      <w:bookmarkStart w:id="9" w:name="_Toc25261"/>
      <w:r>
        <w:rPr>
          <w:rFonts w:hint="default" w:ascii="Times New Roman" w:hAnsi="Times New Roman" w:cs="Times New Roman"/>
        </w:rPr>
        <w:t>3.2.  LCD Panel Technical Parameters</w:t>
      </w:r>
      <w:bookmarkEnd w:id="9"/>
    </w:p>
    <w:tbl>
      <w:tblPr>
        <w:tblStyle w:val="24"/>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p>
        </w:tc>
        <w:tc>
          <w:tcPr>
            <w:tcW w:w="992" w:type="dxa"/>
            <w:vMerge w:val="restart"/>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Parameter</w:t>
            </w:r>
          </w:p>
        </w:tc>
        <w:tc>
          <w:tcPr>
            <w:tcW w:w="992" w:type="dxa"/>
            <w:vMerge w:val="restart"/>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Unit</w:t>
            </w:r>
          </w:p>
        </w:tc>
        <w:tc>
          <w:tcPr>
            <w:tcW w:w="1873" w:type="dxa"/>
            <w:vMerge w:val="restart"/>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p>
        </w:tc>
        <w:tc>
          <w:tcPr>
            <w:tcW w:w="992"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p>
        </w:tc>
        <w:tc>
          <w:tcPr>
            <w:tcW w:w="993" w:type="dxa"/>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Min</w:t>
            </w:r>
          </w:p>
        </w:tc>
        <w:tc>
          <w:tcPr>
            <w:tcW w:w="992" w:type="dxa"/>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Typ</w:t>
            </w:r>
          </w:p>
        </w:tc>
        <w:tc>
          <w:tcPr>
            <w:tcW w:w="992" w:type="dxa"/>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Max</w:t>
            </w:r>
          </w:p>
        </w:tc>
        <w:tc>
          <w:tcPr>
            <w:tcW w:w="992"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1873"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LCD Panel Size</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2</w:t>
            </w:r>
            <w:r>
              <w:rPr>
                <w:rFonts w:hint="default" w:ascii="Times New Roman" w:hAnsi="Times New Roman" w:cs="Times New Roman"/>
                <w:sz w:val="20"/>
                <w:szCs w:val="20"/>
                <w:lang w:val="en-US" w:eastAsia="zh-CN"/>
              </w:rPr>
              <w:t>7</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inches</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Led backlight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Active Screen Size</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2977" w:type="dxa"/>
            <w:gridSpan w:val="3"/>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597.888</w:t>
            </w:r>
            <w:r>
              <w:rPr>
                <w:rFonts w:hint="default" w:ascii="Times New Roman" w:hAnsi="Times New Roman" w:cs="Times New Roman"/>
                <w:sz w:val="20"/>
                <w:szCs w:val="20"/>
              </w:rPr>
              <w:t>×</w:t>
            </w:r>
            <w:r>
              <w:rPr>
                <w:rFonts w:hint="default" w:ascii="Times New Roman" w:hAnsi="Times New Roman" w:cs="Times New Roman"/>
                <w:sz w:val="20"/>
                <w:szCs w:val="20"/>
                <w:lang w:val="en-US" w:eastAsia="zh-CN"/>
              </w:rPr>
              <w:t>336.312</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mm</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color w:val="000000"/>
                <w:sz w:val="20"/>
                <w:szCs w:val="20"/>
              </w:rPr>
              <w:t>Pixel Format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2977" w:type="dxa"/>
            <w:gridSpan w:val="3"/>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1920×1080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Pixels</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Panel Luminance</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36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2</w:t>
            </w:r>
            <w:r>
              <w:rPr>
                <w:rFonts w:hint="default" w:ascii="Times New Roman" w:hAnsi="Times New Roman" w:cs="Times New Roman"/>
                <w:sz w:val="20"/>
                <w:szCs w:val="20"/>
              </w:rPr>
              <w:t>50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36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3</w:t>
            </w:r>
            <w:r>
              <w:rPr>
                <w:rFonts w:hint="default" w:ascii="Times New Roman" w:hAnsi="Times New Roman" w:cs="Times New Roman"/>
                <w:sz w:val="20"/>
                <w:szCs w:val="20"/>
              </w:rPr>
              <w:t>00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color w:val="000000"/>
                <w:sz w:val="20"/>
                <w:szCs w:val="20"/>
              </w:rPr>
              <w:t>cd/m</w:t>
            </w:r>
            <w:r>
              <w:rPr>
                <w:rFonts w:hint="default" w:ascii="Times New Roman" w:hAnsi="Times New Roman" w:cs="Times New Roman"/>
                <w:color w:val="000000"/>
                <w:position w:val="6"/>
                <w:sz w:val="20"/>
                <w:szCs w:val="20"/>
              </w:rPr>
              <w:t>2</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Production Luminance</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360" w:lineRule="auto"/>
              <w:ind w:firstLine="200" w:firstLineChars="100"/>
              <w:jc w:val="both"/>
              <w:textAlignment w:val="auto"/>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250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360" w:lineRule="auto"/>
              <w:jc w:val="center"/>
              <w:textAlignment w:val="auto"/>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300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300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color w:val="000000"/>
                <w:sz w:val="20"/>
                <w:szCs w:val="20"/>
              </w:rPr>
              <w:t>cd/m</w:t>
            </w:r>
            <w:r>
              <w:rPr>
                <w:rFonts w:hint="default" w:ascii="Times New Roman" w:hAnsi="Times New Roman" w:cs="Times New Roman"/>
                <w:color w:val="000000"/>
                <w:position w:val="6"/>
                <w:sz w:val="20"/>
                <w:szCs w:val="20"/>
              </w:rPr>
              <w:t>2</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color w:val="000000"/>
                <w:sz w:val="20"/>
                <w:szCs w:val="20"/>
              </w:rPr>
              <w:t>Contrast Ratio</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color w:val="000000"/>
                <w:sz w:val="20"/>
                <w:szCs w:val="20"/>
              </w:rPr>
              <w:t>CR</w:t>
            </w: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36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7</w:t>
            </w:r>
            <w:r>
              <w:rPr>
                <w:rFonts w:hint="default" w:ascii="Times New Roman" w:hAnsi="Times New Roman" w:cs="Times New Roman"/>
                <w:sz w:val="20"/>
                <w:szCs w:val="20"/>
              </w:rPr>
              <w:t>00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36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1</w:t>
            </w:r>
            <w:r>
              <w:rPr>
                <w:rFonts w:hint="default" w:ascii="Times New Roman" w:hAnsi="Times New Roman" w:cs="Times New Roman"/>
                <w:sz w:val="20"/>
                <w:szCs w:val="20"/>
                <w:lang w:val="en-US" w:eastAsia="zh-CN"/>
              </w:rPr>
              <w:t>0</w:t>
            </w:r>
            <w:r>
              <w:rPr>
                <w:rFonts w:hint="default" w:ascii="Times New Roman" w:hAnsi="Times New Roman" w:cs="Times New Roman"/>
                <w:sz w:val="20"/>
                <w:szCs w:val="20"/>
              </w:rPr>
              <w:t>00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color w:val="000000"/>
                <w:sz w:val="20"/>
                <w:szCs w:val="20"/>
              </w:rPr>
            </w:pP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color w:val="000000"/>
                <w:sz w:val="20"/>
                <w:szCs w:val="20"/>
              </w:rPr>
              <w:t>Color Depth</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2977" w:type="dxa"/>
            <w:gridSpan w:val="3"/>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8</w:t>
            </w:r>
            <w:r>
              <w:rPr>
                <w:rFonts w:hint="default" w:ascii="Times New Roman" w:hAnsi="Times New Roman" w:cs="Times New Roman"/>
                <w:sz w:val="20"/>
                <w:szCs w:val="20"/>
              </w:rPr>
              <w:t>bit, 16.7 Million colors</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color w:val="000000"/>
                <w:sz w:val="20"/>
                <w:szCs w:val="20"/>
              </w:rPr>
            </w:pP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Pixel Pitch</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2977" w:type="dxa"/>
            <w:gridSpan w:val="3"/>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color w:val="000000"/>
                <w:sz w:val="20"/>
                <w:szCs w:val="20"/>
              </w:rPr>
              <w:t>0.</w:t>
            </w:r>
            <w:r>
              <w:rPr>
                <w:rFonts w:hint="default" w:ascii="Times New Roman" w:hAnsi="Times New Roman" w:cs="Times New Roman"/>
                <w:color w:val="000000"/>
                <w:sz w:val="20"/>
                <w:szCs w:val="20"/>
                <w:lang w:val="en-US" w:eastAsia="zh-CN"/>
              </w:rPr>
              <w:t>3114</w:t>
            </w:r>
            <w:r>
              <w:rPr>
                <w:rFonts w:hint="default" w:ascii="Times New Roman" w:hAnsi="Times New Roman" w:cs="Times New Roman"/>
                <w:color w:val="000000"/>
                <w:sz w:val="20"/>
                <w:szCs w:val="20"/>
              </w:rPr>
              <w:t>x0.</w:t>
            </w:r>
            <w:r>
              <w:rPr>
                <w:rFonts w:hint="default" w:ascii="Times New Roman" w:hAnsi="Times New Roman" w:cs="Times New Roman"/>
                <w:color w:val="000000"/>
                <w:sz w:val="20"/>
                <w:szCs w:val="20"/>
                <w:lang w:val="en-US" w:eastAsia="zh-CN"/>
              </w:rPr>
              <w:t>3114</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mm</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Color Gamut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72</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Response Time</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G to G BW</w:t>
            </w: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14</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25</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ms</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bCs/>
                <w:sz w:val="20"/>
                <w:szCs w:val="20"/>
              </w:rPr>
              <w:t>Backlight</w:t>
            </w:r>
            <w:r>
              <w:rPr>
                <w:rFonts w:hint="default" w:ascii="Times New Roman" w:hAnsi="Times New Roman" w:cs="Times New Roman"/>
                <w:sz w:val="20"/>
                <w:szCs w:val="20"/>
              </w:rPr>
              <w:t xml:space="preserve"> Life Time</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30000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Hrs</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restart"/>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Viewing Angle</w:t>
            </w:r>
          </w:p>
        </w:tc>
        <w:tc>
          <w:tcPr>
            <w:tcW w:w="2555"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Xaxis,right=0°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R</w:t>
            </w: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85</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1873" w:type="dxa"/>
            <w:vMerge w:val="restart"/>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2555"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x axis, left=180°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L</w:t>
            </w: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85</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1873"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2555"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y axis, up =90°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U</w:t>
            </w: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85</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1873"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2555"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yaxis, down=270°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D</w:t>
            </w: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85</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1873"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HAnsi"/>
                <w:sz w:val="21"/>
                <w:szCs w:val="21"/>
              </w:rPr>
            </w:pPr>
          </w:p>
        </w:tc>
      </w:tr>
    </w:tbl>
    <w:p>
      <w:pPr>
        <w:pStyle w:val="3"/>
        <w:rPr>
          <w:rFonts w:hint="default" w:ascii="Times New Roman" w:hAnsi="Times New Roman" w:cs="Times New Roman"/>
        </w:rPr>
      </w:pPr>
      <w:bookmarkStart w:id="10" w:name="_Toc5366"/>
      <w:r>
        <w:rPr>
          <w:rFonts w:hint="default" w:ascii="Times New Roman" w:hAnsi="Times New Roman" w:cs="Times New Roman"/>
        </w:rPr>
        <w:t>3.</w:t>
      </w:r>
      <w:r>
        <w:rPr>
          <w:rFonts w:hint="default" w:ascii="Times New Roman" w:hAnsi="Times New Roman" w:cs="Times New Roman"/>
          <w:lang w:val="en-US" w:eastAsia="zh-CN"/>
        </w:rPr>
        <w:t>3</w:t>
      </w:r>
      <w:r>
        <w:rPr>
          <w:rFonts w:hint="default" w:ascii="Times New Roman" w:hAnsi="Times New Roman" w:cs="Times New Roman"/>
        </w:rPr>
        <w:t>. Specification Overview</w:t>
      </w:r>
      <w:bookmarkEnd w:id="10"/>
    </w:p>
    <w:p>
      <w:pPr>
        <w:pStyle w:val="4"/>
        <w:numPr>
          <w:ilvl w:val="0"/>
          <w:numId w:val="0"/>
        </w:numPr>
        <w:ind w:left="283" w:hanging="283" w:hangingChars="118"/>
        <w:rPr>
          <w:rFonts w:hint="default" w:ascii="Times New Roman" w:hAnsi="Times New Roman" w:cs="Times New Roman" w:eastAsiaTheme="minorEastAsia"/>
          <w:bCs w:val="0"/>
          <w:kern w:val="44"/>
          <w:szCs w:val="24"/>
        </w:rPr>
      </w:pPr>
      <w:bookmarkStart w:id="11" w:name="_Toc23061"/>
      <w:bookmarkStart w:id="12" w:name="_Toc20743854"/>
      <w:r>
        <w:rPr>
          <w:rFonts w:hint="default" w:ascii="Times New Roman" w:hAnsi="Times New Roman" w:cs="Times New Roman" w:eastAsiaTheme="minorEastAsia"/>
          <w:bCs w:val="0"/>
          <w:kern w:val="44"/>
          <w:szCs w:val="24"/>
        </w:rPr>
        <w:t>3.</w:t>
      </w:r>
      <w:r>
        <w:rPr>
          <w:rFonts w:hint="default" w:ascii="Times New Roman" w:hAnsi="Times New Roman" w:cs="Times New Roman" w:eastAsiaTheme="minorEastAsia"/>
          <w:bCs w:val="0"/>
          <w:kern w:val="44"/>
          <w:szCs w:val="24"/>
          <w:lang w:val="en-US" w:eastAsia="zh-CN"/>
        </w:rPr>
        <w:t>3</w:t>
      </w:r>
      <w:r>
        <w:rPr>
          <w:rFonts w:hint="default" w:ascii="Times New Roman" w:hAnsi="Times New Roman" w:cs="Times New Roman" w:eastAsiaTheme="minorEastAsia"/>
          <w:bCs w:val="0"/>
          <w:kern w:val="44"/>
          <w:szCs w:val="24"/>
        </w:rPr>
        <w:t>.1.</w:t>
      </w:r>
      <w:r>
        <w:rPr>
          <w:rFonts w:hint="default" w:ascii="Times New Roman" w:hAnsi="Times New Roman" w:cs="Times New Roman" w:eastAsiaTheme="minorEastAsia"/>
          <w:kern w:val="44"/>
          <w:sz w:val="30"/>
          <w:szCs w:val="44"/>
        </w:rPr>
        <w:t xml:space="preserve"> </w:t>
      </w:r>
      <w:r>
        <w:rPr>
          <w:rFonts w:hint="default" w:ascii="Times New Roman" w:hAnsi="Times New Roman" w:cs="Times New Roman" w:eastAsiaTheme="minorEastAsia"/>
          <w:bCs w:val="0"/>
          <w:kern w:val="44"/>
          <w:szCs w:val="24"/>
        </w:rPr>
        <w:t>AC Input Electrical Characteristics</w:t>
      </w:r>
      <w:bookmarkEnd w:id="11"/>
      <w:bookmarkEnd w:id="12"/>
    </w:p>
    <w:p>
      <w:pPr>
        <w:rPr>
          <w:rFonts w:hint="default" w:ascii="Times New Roman" w:hAnsi="Times New Roman" w:cs="Times New Roman"/>
        </w:rPr>
      </w:pPr>
    </w:p>
    <w:tbl>
      <w:tblPr>
        <w:tblStyle w:val="24"/>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Item</w:t>
            </w:r>
          </w:p>
        </w:tc>
        <w:tc>
          <w:tcPr>
            <w:tcW w:w="1134"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Symbol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Unit</w:t>
            </w:r>
          </w:p>
        </w:tc>
        <w:tc>
          <w:tcPr>
            <w:tcW w:w="1875"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993" w:type="dxa"/>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Typ</w:t>
            </w:r>
          </w:p>
        </w:tc>
        <w:tc>
          <w:tcPr>
            <w:tcW w:w="1134" w:type="dxa"/>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Max</w:t>
            </w:r>
          </w:p>
        </w:tc>
        <w:tc>
          <w:tcPr>
            <w:tcW w:w="709" w:type="dxa"/>
            <w:vMerge w:val="continue"/>
            <w:shd w:val="clear" w:color="auto" w:fill="D8D8D8" w:themeFill="background1" w:themeFillShade="D9"/>
            <w:vAlign w:val="center"/>
          </w:tcPr>
          <w:p>
            <w:pPr>
              <w:spacing w:after="120" w:line="240" w:lineRule="auto"/>
              <w:rPr>
                <w:rFonts w:hint="default" w:ascii="Times New Roman" w:hAnsi="Times New Roman" w:cs="Times New Roman" w:eastAsiaTheme="minorHAnsi"/>
                <w:b/>
                <w:sz w:val="21"/>
                <w:szCs w:val="21"/>
              </w:rPr>
            </w:pPr>
          </w:p>
        </w:tc>
        <w:tc>
          <w:tcPr>
            <w:tcW w:w="1875" w:type="dxa"/>
            <w:vMerge w:val="continue"/>
            <w:shd w:val="clear" w:color="auto" w:fill="D8D8D8" w:themeFill="background1" w:themeFillShade="D9"/>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AC Power Input Voltage </w:t>
            </w:r>
          </w:p>
        </w:tc>
        <w:tc>
          <w:tcPr>
            <w:tcW w:w="1134"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IN</w:t>
            </w:r>
          </w:p>
        </w:tc>
        <w:tc>
          <w:tcPr>
            <w:tcW w:w="993" w:type="dxa"/>
            <w:vAlign w:val="center"/>
          </w:tcPr>
          <w:p>
            <w:pPr>
              <w:spacing w:after="120" w:line="240" w:lineRule="auto"/>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w:t>
            </w:r>
          </w:p>
        </w:tc>
        <w:tc>
          <w:tcPr>
            <w:tcW w:w="992"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2</w:t>
            </w:r>
            <w:r>
              <w:rPr>
                <w:rFonts w:hint="default" w:ascii="Times New Roman" w:hAnsi="Times New Roman" w:cs="Times New Roman"/>
                <w:sz w:val="20"/>
                <w:szCs w:val="20"/>
                <w:lang w:val="en-US" w:eastAsia="zh-CN"/>
              </w:rPr>
              <w:t>4</w:t>
            </w:r>
          </w:p>
        </w:tc>
        <w:tc>
          <w:tcPr>
            <w:tcW w:w="11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w:t>
            </w:r>
          </w:p>
        </w:tc>
        <w:tc>
          <w:tcPr>
            <w:tcW w:w="709"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VAC</w:t>
            </w:r>
          </w:p>
        </w:tc>
        <w:tc>
          <w:tcPr>
            <w:tcW w:w="1875" w:type="dxa"/>
            <w:vAlign w:val="center"/>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AC Power Input Current </w:t>
            </w:r>
          </w:p>
        </w:tc>
        <w:tc>
          <w:tcPr>
            <w:tcW w:w="1134"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TBD</w:t>
            </w:r>
          </w:p>
        </w:tc>
        <w:tc>
          <w:tcPr>
            <w:tcW w:w="993" w:type="dxa"/>
            <w:vAlign w:val="center"/>
          </w:tcPr>
          <w:p>
            <w:pPr>
              <w:spacing w:after="120" w:line="360" w:lineRule="auto"/>
              <w:jc w:val="center"/>
              <w:rPr>
                <w:rFonts w:hint="default" w:asciiTheme="minorHAnsi" w:hAnsiTheme="minorHAnsi" w:eastAsiaTheme="minorEastAsia" w:cstheme="minorBidi"/>
                <w:sz w:val="20"/>
                <w:szCs w:val="20"/>
                <w:highlight w:val="none"/>
                <w:lang w:val="en-US" w:eastAsia="zh-CN" w:bidi="ar-SA"/>
              </w:rPr>
            </w:pPr>
            <w:r>
              <w:rPr>
                <w:rFonts w:asciiTheme="minorHAnsi" w:hAnsiTheme="minorHAnsi" w:cstheme="minorBidi"/>
                <w:sz w:val="20"/>
                <w:szCs w:val="20"/>
                <w:highlight w:val="none"/>
              </w:rPr>
              <w:t>/</w:t>
            </w:r>
          </w:p>
        </w:tc>
        <w:tc>
          <w:tcPr>
            <w:tcW w:w="992" w:type="dxa"/>
            <w:vAlign w:val="center"/>
          </w:tcPr>
          <w:p>
            <w:pPr>
              <w:spacing w:after="120" w:line="360" w:lineRule="auto"/>
              <w:jc w:val="center"/>
              <w:rPr>
                <w:rFonts w:hint="default" w:asciiTheme="minorHAnsi" w:hAnsiTheme="minorHAnsi" w:eastAsiaTheme="minorEastAsia" w:cstheme="minorBidi"/>
                <w:sz w:val="20"/>
                <w:szCs w:val="20"/>
                <w:highlight w:val="none"/>
                <w:lang w:val="en-US" w:eastAsia="zh-CN" w:bidi="ar-SA"/>
              </w:rPr>
            </w:pPr>
            <w:r>
              <w:rPr>
                <w:rFonts w:asciiTheme="minorHAnsi" w:hAnsiTheme="minorHAnsi" w:cstheme="minorBidi"/>
                <w:sz w:val="20"/>
                <w:szCs w:val="20"/>
                <w:highlight w:val="none"/>
              </w:rPr>
              <w:t>/</w:t>
            </w:r>
          </w:p>
        </w:tc>
        <w:tc>
          <w:tcPr>
            <w:tcW w:w="1134"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2</w:t>
            </w:r>
          </w:p>
        </w:tc>
        <w:tc>
          <w:tcPr>
            <w:tcW w:w="709"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AAC</w:t>
            </w:r>
          </w:p>
        </w:tc>
        <w:tc>
          <w:tcPr>
            <w:tcW w:w="1875" w:type="dxa"/>
            <w:vAlign w:val="center"/>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Power Consumption </w:t>
            </w:r>
          </w:p>
        </w:tc>
        <w:tc>
          <w:tcPr>
            <w:tcW w:w="1134"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TBD</w:t>
            </w:r>
          </w:p>
        </w:tc>
        <w:tc>
          <w:tcPr>
            <w:tcW w:w="993" w:type="dxa"/>
            <w:vAlign w:val="center"/>
          </w:tcPr>
          <w:p>
            <w:pPr>
              <w:spacing w:after="120" w:line="360" w:lineRule="auto"/>
              <w:jc w:val="center"/>
              <w:rPr>
                <w:rFonts w:hint="default" w:asciiTheme="minorHAnsi" w:hAnsiTheme="minorHAnsi" w:eastAsiaTheme="minorEastAsia" w:cstheme="minorBidi"/>
                <w:sz w:val="20"/>
                <w:szCs w:val="20"/>
                <w:highlight w:val="none"/>
                <w:lang w:val="en-US" w:eastAsia="zh-CN" w:bidi="ar-SA"/>
              </w:rPr>
            </w:pPr>
            <w:r>
              <w:rPr>
                <w:rFonts w:asciiTheme="minorHAnsi" w:hAnsiTheme="minorHAnsi" w:cstheme="minorBidi"/>
                <w:sz w:val="20"/>
                <w:szCs w:val="20"/>
                <w:highlight w:val="none"/>
              </w:rPr>
              <w:t>/</w:t>
            </w:r>
          </w:p>
        </w:tc>
        <w:tc>
          <w:tcPr>
            <w:tcW w:w="992" w:type="dxa"/>
            <w:vAlign w:val="center"/>
          </w:tcPr>
          <w:p>
            <w:pPr>
              <w:spacing w:after="120" w:line="360" w:lineRule="auto"/>
              <w:jc w:val="center"/>
              <w:rPr>
                <w:rFonts w:hint="default" w:asciiTheme="minorHAnsi" w:hAnsiTheme="minorHAnsi" w:eastAsiaTheme="minorEastAsia" w:cstheme="minorBidi"/>
                <w:sz w:val="20"/>
                <w:szCs w:val="20"/>
                <w:highlight w:val="none"/>
                <w:lang w:val="en-US" w:eastAsia="zh-CN" w:bidi="ar-SA"/>
              </w:rPr>
            </w:pPr>
            <w:r>
              <w:rPr>
                <w:rFonts w:asciiTheme="minorHAnsi" w:hAnsiTheme="minorHAnsi" w:cstheme="minorBidi"/>
                <w:sz w:val="20"/>
                <w:szCs w:val="20"/>
                <w:highlight w:val="none"/>
              </w:rPr>
              <w:t>/</w:t>
            </w:r>
          </w:p>
        </w:tc>
        <w:tc>
          <w:tcPr>
            <w:tcW w:w="11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30</w:t>
            </w:r>
          </w:p>
        </w:tc>
        <w:tc>
          <w:tcPr>
            <w:tcW w:w="709"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875" w:type="dxa"/>
            <w:vAlign w:val="center"/>
          </w:tcPr>
          <w:p>
            <w:pPr>
              <w:spacing w:after="120" w:line="240" w:lineRule="auto"/>
              <w:jc w:val="center"/>
              <w:rPr>
                <w:rFonts w:hint="default" w:ascii="Times New Roman" w:hAnsi="Times New Roman" w:cs="Times New Roman"/>
                <w:sz w:val="20"/>
                <w:szCs w:val="20"/>
              </w:rPr>
            </w:pPr>
          </w:p>
        </w:tc>
      </w:tr>
    </w:tbl>
    <w:p>
      <w:pPr>
        <w:pStyle w:val="4"/>
        <w:numPr>
          <w:ilvl w:val="0"/>
          <w:numId w:val="0"/>
        </w:numPr>
        <w:ind w:left="283" w:hanging="283" w:hangingChars="118"/>
        <w:rPr>
          <w:rFonts w:hint="default" w:ascii="Times New Roman" w:hAnsi="Times New Roman" w:cs="Times New Roman" w:eastAsiaTheme="minorEastAsia"/>
          <w:bCs w:val="0"/>
          <w:kern w:val="44"/>
          <w:szCs w:val="24"/>
        </w:rPr>
      </w:pPr>
      <w:bookmarkStart w:id="13" w:name="_Toc20743855"/>
      <w:bookmarkStart w:id="14" w:name="_Toc7546"/>
      <w:r>
        <w:rPr>
          <w:rFonts w:hint="default" w:ascii="Times New Roman" w:hAnsi="Times New Roman" w:cs="Times New Roman" w:eastAsiaTheme="minorEastAsia"/>
          <w:bCs w:val="0"/>
          <w:kern w:val="44"/>
          <w:szCs w:val="24"/>
        </w:rPr>
        <w:t>3.</w:t>
      </w:r>
      <w:r>
        <w:rPr>
          <w:rFonts w:hint="default" w:ascii="Times New Roman" w:hAnsi="Times New Roman" w:cs="Times New Roman" w:eastAsiaTheme="minorEastAsia"/>
          <w:bCs w:val="0"/>
          <w:kern w:val="44"/>
          <w:szCs w:val="24"/>
          <w:lang w:val="en-US" w:eastAsia="zh-CN"/>
        </w:rPr>
        <w:t>3</w:t>
      </w:r>
      <w:r>
        <w:rPr>
          <w:rFonts w:hint="default" w:ascii="Times New Roman" w:hAnsi="Times New Roman" w:cs="Times New Roman" w:eastAsiaTheme="minorEastAsia"/>
          <w:bCs w:val="0"/>
          <w:kern w:val="44"/>
          <w:szCs w:val="24"/>
        </w:rPr>
        <w:t>.2. Green mode function</w:t>
      </w:r>
      <w:bookmarkEnd w:id="13"/>
      <w:bookmarkEnd w:id="14"/>
    </w:p>
    <w:p>
      <w:pPr>
        <w:rPr>
          <w:rFonts w:hint="default" w:ascii="Times New Roman" w:hAnsi="Times New Roman" w:cs="Times New Roman"/>
        </w:rPr>
      </w:pPr>
    </w:p>
    <w:tbl>
      <w:tblPr>
        <w:tblStyle w:val="24"/>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Item</w:t>
            </w:r>
          </w:p>
        </w:tc>
        <w:tc>
          <w:tcPr>
            <w:tcW w:w="996"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Symbol</w:t>
            </w:r>
          </w:p>
        </w:tc>
        <w:tc>
          <w:tcPr>
            <w:tcW w:w="3135" w:type="dxa"/>
            <w:gridSpan w:val="3"/>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Unit</w:t>
            </w:r>
          </w:p>
        </w:tc>
        <w:tc>
          <w:tcPr>
            <w:tcW w:w="1959"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3557"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p>
        </w:tc>
        <w:tc>
          <w:tcPr>
            <w:tcW w:w="997" w:type="dxa"/>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Typ</w:t>
            </w:r>
          </w:p>
        </w:tc>
        <w:tc>
          <w:tcPr>
            <w:tcW w:w="1142" w:type="dxa"/>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Max</w:t>
            </w:r>
          </w:p>
        </w:tc>
        <w:tc>
          <w:tcPr>
            <w:tcW w:w="712"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eastAsiaTheme="minorHAnsi"/>
                <w:b/>
                <w:sz w:val="21"/>
                <w:szCs w:val="21"/>
              </w:rPr>
            </w:pPr>
          </w:p>
        </w:tc>
        <w:tc>
          <w:tcPr>
            <w:tcW w:w="1959"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eastAsiaTheme="minorHAns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55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Stand-by power consumption</w:t>
            </w:r>
          </w:p>
        </w:tc>
        <w:tc>
          <w:tcPr>
            <w:tcW w:w="996"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TBD</w:t>
            </w:r>
          </w:p>
        </w:tc>
        <w:tc>
          <w:tcPr>
            <w:tcW w:w="99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6"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4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0.5</w:t>
            </w:r>
          </w:p>
        </w:tc>
        <w:tc>
          <w:tcPr>
            <w:tcW w:w="71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959" w:type="dxa"/>
            <w:vAlign w:val="center"/>
          </w:tcPr>
          <w:p>
            <w:pPr>
              <w:spacing w:after="120" w:line="240" w:lineRule="auto"/>
              <w:jc w:val="center"/>
              <w:rPr>
                <w:rFonts w:hint="default" w:ascii="Times New Roman" w:hAnsi="Times New Roman" w:cs="Times New Roman" w:eastAsiaTheme="minorHAnsi"/>
                <w:sz w:val="21"/>
                <w:szCs w:val="21"/>
              </w:rPr>
            </w:pPr>
          </w:p>
        </w:tc>
      </w:tr>
    </w:tbl>
    <w:p>
      <w:pPr>
        <w:pStyle w:val="3"/>
        <w:rPr>
          <w:rFonts w:hint="default" w:ascii="Times New Roman" w:hAnsi="Times New Roman" w:cs="Times New Roman"/>
        </w:rPr>
      </w:pPr>
      <w:bookmarkStart w:id="15" w:name="_Toc26355"/>
      <w:bookmarkStart w:id="16" w:name="_Toc5969349"/>
      <w:r>
        <w:rPr>
          <w:rFonts w:hint="default" w:ascii="Times New Roman" w:hAnsi="Times New Roman" w:cs="Times New Roman"/>
        </w:rPr>
        <w:t>3.</w:t>
      </w:r>
      <w:r>
        <w:rPr>
          <w:rFonts w:hint="default" w:ascii="Times New Roman" w:hAnsi="Times New Roman" w:cs="Times New Roman"/>
          <w:lang w:val="en-US" w:eastAsia="zh-CN"/>
        </w:rPr>
        <w:t>4</w:t>
      </w:r>
      <w:r>
        <w:rPr>
          <w:rFonts w:hint="default" w:ascii="Times New Roman" w:hAnsi="Times New Roman" w:cs="Times New Roman"/>
        </w:rPr>
        <w:t>.  External Interface Portion</w:t>
      </w:r>
      <w:bookmarkEnd w:id="15"/>
    </w:p>
    <w:tbl>
      <w:tblPr>
        <w:tblStyle w:val="24"/>
        <w:tblW w:w="10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610"/>
        <w:gridCol w:w="2137"/>
        <w:gridCol w:w="1042"/>
        <w:gridCol w:w="4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NO</w:t>
            </w:r>
          </w:p>
        </w:tc>
        <w:tc>
          <w:tcPr>
            <w:tcW w:w="1610" w:type="dxa"/>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Subtype</w:t>
            </w:r>
          </w:p>
        </w:tc>
        <w:tc>
          <w:tcPr>
            <w:tcW w:w="2137" w:type="dxa"/>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Name</w:t>
            </w:r>
          </w:p>
        </w:tc>
        <w:tc>
          <w:tcPr>
            <w:tcW w:w="1042" w:type="dxa"/>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Number</w:t>
            </w:r>
          </w:p>
        </w:tc>
        <w:tc>
          <w:tcPr>
            <w:tcW w:w="4737" w:type="dxa"/>
            <w:tcBorders>
              <w:bottom w:val="single" w:color="auto" w:sz="4" w:space="0"/>
            </w:tcBorders>
            <w:shd w:val="clear" w:color="auto" w:fill="D0CECE" w:themeFill="background2" w:themeFillShade="E6"/>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1</w:t>
            </w:r>
          </w:p>
        </w:tc>
        <w:tc>
          <w:tcPr>
            <w:tcW w:w="161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input</w:t>
            </w:r>
          </w:p>
        </w:tc>
        <w:tc>
          <w:tcPr>
            <w:tcW w:w="2137"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Adaptor</w:t>
            </w:r>
          </w:p>
        </w:tc>
        <w:tc>
          <w:tcPr>
            <w:tcW w:w="104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4737" w:type="dxa"/>
            <w:vAlign w:val="top"/>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2 pin plug, </w:t>
            </w:r>
            <w:r>
              <w:rPr>
                <w:rFonts w:hint="eastAsia" w:cs="Times New Roman"/>
                <w:sz w:val="20"/>
                <w:szCs w:val="20"/>
                <w:lang w:val="en-US" w:eastAsia="zh-CN"/>
              </w:rPr>
              <w:t>2</w:t>
            </w:r>
            <w:r>
              <w:rPr>
                <w:rFonts w:hint="default" w:ascii="Times New Roman" w:hAnsi="Times New Roman" w:cs="Times New Roman"/>
                <w:sz w:val="20"/>
                <w:szCs w:val="20"/>
                <w:lang w:val="en-US" w:eastAsia="zh-CN"/>
              </w:rPr>
              <w:t xml:space="preserve"> meters</w:t>
            </w:r>
          </w:p>
        </w:tc>
      </w:tr>
    </w:tbl>
    <w:p>
      <w:pPr>
        <w:rPr>
          <w:rFonts w:hint="default" w:ascii="Times New Roman" w:hAnsi="Times New Roman" w:cs="Times New Roman"/>
        </w:rPr>
      </w:pPr>
    </w:p>
    <w:p>
      <w:pPr>
        <w:pStyle w:val="2"/>
        <w:numPr>
          <w:ilvl w:val="0"/>
          <w:numId w:val="0"/>
        </w:numPr>
        <w:rPr>
          <w:rFonts w:hint="default" w:ascii="Times New Roman" w:hAnsi="Times New Roman" w:cs="Times New Roman"/>
        </w:rPr>
      </w:pPr>
      <w:bookmarkStart w:id="17" w:name="_Toc11196"/>
      <w:r>
        <w:rPr>
          <w:rFonts w:hint="default" w:ascii="Times New Roman" w:hAnsi="Times New Roman" w:cs="Times New Roman"/>
        </w:rPr>
        <w:t>Chapter IV.  Mechanical Portion</w:t>
      </w:r>
      <w:bookmarkEnd w:id="17"/>
    </w:p>
    <w:p>
      <w:pPr>
        <w:pStyle w:val="3"/>
        <w:rPr>
          <w:rFonts w:hint="default" w:ascii="Times New Roman" w:hAnsi="Times New Roman" w:cs="Times New Roman"/>
        </w:rPr>
      </w:pPr>
      <w:bookmarkStart w:id="18" w:name="_Toc9525"/>
      <w:r>
        <w:rPr>
          <w:rFonts w:hint="default" w:ascii="Times New Roman" w:hAnsi="Times New Roman" w:cs="Times New Roman"/>
        </w:rPr>
        <w:t>4.1. Outline drawing</w:t>
      </w:r>
      <w:bookmarkEnd w:id="18"/>
    </w:p>
    <w:p>
      <w:pPr>
        <w:spacing w:after="120" w:line="360" w:lineRule="auto"/>
        <w:jc w:val="center"/>
        <w:rPr>
          <w:rFonts w:hint="default" w:ascii="Times New Roman" w:hAnsi="Times New Roman" w:cs="Times New Roman"/>
        </w:rPr>
      </w:pPr>
      <w:r>
        <w:rPr>
          <w:rFonts w:hint="default" w:ascii="Times New Roman" w:hAnsi="Times New Roman" w:cs="Times New Roman"/>
        </w:rPr>
        <w:t xml:space="preserve"> </w:t>
      </w:r>
      <w:r>
        <w:drawing>
          <wp:inline distT="0" distB="0" distL="114300" distR="114300">
            <wp:extent cx="6040755" cy="2892425"/>
            <wp:effectExtent l="0" t="0" r="4445" b="317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5"/>
                    <a:stretch>
                      <a:fillRect/>
                    </a:stretch>
                  </pic:blipFill>
                  <pic:spPr>
                    <a:xfrm>
                      <a:off x="0" y="0"/>
                      <a:ext cx="6040755" cy="2892425"/>
                    </a:xfrm>
                    <a:prstGeom prst="rect">
                      <a:avLst/>
                    </a:prstGeom>
                    <a:noFill/>
                    <a:ln>
                      <a:noFill/>
                    </a:ln>
                  </pic:spPr>
                </pic:pic>
              </a:graphicData>
            </a:graphic>
          </wp:inline>
        </w:drawing>
      </w:r>
    </w:p>
    <w:p>
      <w:pPr>
        <w:rPr>
          <w:rFonts w:hint="default" w:ascii="Times New Roman" w:hAnsi="Times New Roman" w:cs="Times New Roman"/>
        </w:rPr>
      </w:pPr>
    </w:p>
    <w:p>
      <w:pPr>
        <w:pStyle w:val="2"/>
        <w:numPr>
          <w:ilvl w:val="0"/>
          <w:numId w:val="0"/>
        </w:numPr>
        <w:ind w:left="284" w:hanging="284"/>
        <w:rPr>
          <w:rFonts w:hint="default" w:ascii="Times New Roman" w:hAnsi="Times New Roman" w:cs="Times New Roman"/>
        </w:rPr>
      </w:pPr>
      <w:bookmarkStart w:id="19" w:name="_Toc7933"/>
      <w:r>
        <w:rPr>
          <w:rFonts w:hint="default" w:ascii="Times New Roman" w:hAnsi="Times New Roman" w:cs="Times New Roman"/>
        </w:rPr>
        <w:t>Chapter V. Packaging Portion</w:t>
      </w:r>
      <w:bookmarkEnd w:id="19"/>
    </w:p>
    <w:p>
      <w:pPr>
        <w:pStyle w:val="3"/>
        <w:rPr>
          <w:rFonts w:hint="default" w:ascii="Times New Roman" w:hAnsi="Times New Roman" w:cs="Times New Roman"/>
        </w:rPr>
      </w:pPr>
      <w:bookmarkStart w:id="20" w:name="_Toc1527"/>
      <w:r>
        <w:rPr>
          <w:rFonts w:hint="default" w:ascii="Times New Roman" w:hAnsi="Times New Roman" w:cs="Times New Roman"/>
        </w:rPr>
        <w:t>5.1.   Packing Size</w:t>
      </w:r>
      <w:bookmarkEnd w:id="20"/>
      <w:r>
        <w:rPr>
          <w:rFonts w:hint="default" w:ascii="Times New Roman" w:hAnsi="Times New Roman" w:cs="Times New Roman"/>
        </w:rPr>
        <w:t xml:space="preserve"> </w:t>
      </w: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227705" cy="2421255"/>
            <wp:effectExtent l="0" t="0" r="3175" b="190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6"/>
                    <a:stretch>
                      <a:fillRect/>
                    </a:stretch>
                  </pic:blipFill>
                  <pic:spPr>
                    <a:xfrm>
                      <a:off x="0" y="0"/>
                      <a:ext cx="3227705" cy="2421255"/>
                    </a:xfrm>
                    <a:prstGeom prst="rect">
                      <a:avLst/>
                    </a:prstGeom>
                    <a:noFill/>
                    <a:ln>
                      <a:noFill/>
                    </a:ln>
                  </pic:spPr>
                </pic:pic>
              </a:graphicData>
            </a:graphic>
          </wp:inline>
        </w:drawing>
      </w:r>
    </w:p>
    <w:p>
      <w:pPr>
        <w:pStyle w:val="3"/>
        <w:rPr>
          <w:rFonts w:hint="default" w:ascii="Times New Roman" w:hAnsi="Times New Roman" w:cs="Times New Roman"/>
          <w:lang w:val="en-US" w:eastAsia="zh-CN"/>
        </w:rPr>
      </w:pPr>
      <w:bookmarkStart w:id="21" w:name="_Toc32584"/>
      <w:r>
        <w:rPr>
          <w:rFonts w:hint="default" w:ascii="Times New Roman" w:hAnsi="Times New Roman" w:cs="Times New Roman"/>
          <w:lang w:val="en-US" w:eastAsia="zh-CN"/>
        </w:rPr>
        <w:t>5.2. Package Drawing</w:t>
      </w:r>
      <w:bookmarkEnd w:id="21"/>
      <w:r>
        <w:rPr>
          <w:rFonts w:hint="default" w:ascii="Times New Roman" w:hAnsi="Times New Roman" w:cs="Times New Roman"/>
          <w:lang w:val="en-US" w:eastAsia="zh-CN"/>
        </w:rPr>
        <w:t xml:space="preserve"> </w:t>
      </w: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6038215" cy="2617470"/>
            <wp:effectExtent l="0" t="0" r="12065" b="381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7"/>
                    <a:srcRect t="961"/>
                    <a:stretch>
                      <a:fillRect/>
                    </a:stretch>
                  </pic:blipFill>
                  <pic:spPr>
                    <a:xfrm>
                      <a:off x="0" y="0"/>
                      <a:ext cx="6038215" cy="2617470"/>
                    </a:xfrm>
                    <a:prstGeom prst="rect">
                      <a:avLst/>
                    </a:prstGeom>
                    <a:noFill/>
                    <a:ln>
                      <a:noFill/>
                    </a:ln>
                  </pic:spPr>
                </pic:pic>
              </a:graphicData>
            </a:graphic>
          </wp:inline>
        </w:drawing>
      </w:r>
    </w:p>
    <w:p>
      <w:pPr>
        <w:pStyle w:val="2"/>
        <w:numPr>
          <w:ilvl w:val="0"/>
          <w:numId w:val="0"/>
        </w:numPr>
        <w:ind w:left="284" w:hanging="284"/>
        <w:rPr>
          <w:rFonts w:hint="default" w:ascii="Times New Roman" w:hAnsi="Times New Roman" w:cs="Times New Roman"/>
        </w:rPr>
      </w:pPr>
      <w:bookmarkStart w:id="22" w:name="_Toc18190"/>
      <w:r>
        <w:rPr>
          <w:rFonts w:hint="default" w:ascii="Times New Roman" w:hAnsi="Times New Roman" w:cs="Times New Roman"/>
          <w:lang w:val="en-US" w:eastAsia="zh-CN"/>
        </w:rPr>
        <w:t xml:space="preserve">Chapter VI. </w:t>
      </w:r>
      <w:r>
        <w:rPr>
          <w:rFonts w:hint="default" w:ascii="Times New Roman" w:hAnsi="Times New Roman" w:cs="Times New Roman"/>
        </w:rPr>
        <w:t>Nameplate</w:t>
      </w:r>
      <w:bookmarkEnd w:id="22"/>
    </w:p>
    <w:p>
      <w:pPr>
        <w:pStyle w:val="3"/>
        <w:rPr>
          <w:rFonts w:hint="default" w:ascii="Times New Roman" w:hAnsi="Times New Roman" w:cs="Times New Roman"/>
          <w:lang w:val="en-US" w:eastAsia="zh-CN"/>
        </w:rPr>
      </w:pPr>
      <w:bookmarkStart w:id="23" w:name="_Toc22846"/>
      <w:r>
        <w:rPr>
          <w:rFonts w:hint="default" w:ascii="Times New Roman" w:hAnsi="Times New Roman" w:cs="Times New Roman"/>
          <w:lang w:val="en-US" w:eastAsia="zh-CN"/>
        </w:rPr>
        <w:t>6.1. Nameplate</w:t>
      </w:r>
      <w:bookmarkEnd w:id="23"/>
    </w:p>
    <w:p>
      <w:pPr>
        <w:jc w:val="center"/>
        <w:rPr>
          <w:rFonts w:hint="default" w:ascii="Times New Roman" w:hAnsi="Times New Roman" w:cs="Times New Roman"/>
        </w:rPr>
      </w:pPr>
      <w:bookmarkStart w:id="24" w:name="_Toc17828337"/>
      <w:r>
        <w:rPr>
          <w:rFonts w:hint="default" w:ascii="Times New Roman" w:hAnsi="Times New Roman" w:cs="Times New Roman"/>
        </w:rPr>
        <w:drawing>
          <wp:inline distT="0" distB="0" distL="114300" distR="114300">
            <wp:extent cx="4860290" cy="4815840"/>
            <wp:effectExtent l="0" t="0" r="127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8"/>
                    <a:stretch>
                      <a:fillRect/>
                    </a:stretch>
                  </pic:blipFill>
                  <pic:spPr>
                    <a:xfrm>
                      <a:off x="0" y="0"/>
                      <a:ext cx="4860290" cy="4815840"/>
                    </a:xfrm>
                    <a:prstGeom prst="rect">
                      <a:avLst/>
                    </a:prstGeom>
                    <a:noFill/>
                    <a:ln>
                      <a:noFill/>
                    </a:ln>
                  </pic:spPr>
                </pic:pic>
              </a:graphicData>
            </a:graphic>
          </wp:inline>
        </w:drawing>
      </w:r>
      <w:bookmarkStart w:id="25" w:name="_Toc20641743"/>
    </w:p>
    <w:bookmarkEnd w:id="25"/>
    <w:p>
      <w:pPr>
        <w:pStyle w:val="3"/>
        <w:rPr>
          <w:rFonts w:hint="default" w:ascii="Times New Roman" w:hAnsi="Times New Roman" w:cs="Times New Roman"/>
        </w:rPr>
      </w:pPr>
      <w:bookmarkStart w:id="26" w:name="_Toc6164"/>
      <w:r>
        <w:rPr>
          <w:rFonts w:hint="default" w:ascii="Times New Roman" w:hAnsi="Times New Roman" w:cs="Times New Roman"/>
          <w:lang w:val="en-US" w:eastAsia="zh-CN"/>
        </w:rPr>
        <w:t>6</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 Labels</w:t>
      </w:r>
      <w:bookmarkEnd w:id="24"/>
      <w:bookmarkEnd w:id="26"/>
    </w:p>
    <w:p>
      <w:pPr>
        <w:pStyle w:val="4"/>
        <w:numPr>
          <w:ilvl w:val="0"/>
          <w:numId w:val="0"/>
        </w:numPr>
        <w:ind w:left="283" w:hanging="354" w:hangingChars="118"/>
        <w:rPr>
          <w:rFonts w:hint="default" w:ascii="Times New Roman" w:hAnsi="Times New Roman" w:cs="Times New Roman" w:eastAsiaTheme="minorEastAsia"/>
          <w:kern w:val="44"/>
          <w:sz w:val="30"/>
          <w:szCs w:val="44"/>
        </w:rPr>
      </w:pPr>
      <w:bookmarkStart w:id="27" w:name="_Toc9620"/>
      <w:r>
        <w:rPr>
          <w:rFonts w:hint="default" w:ascii="Times New Roman" w:hAnsi="Times New Roman" w:cs="Times New Roman" w:eastAsiaTheme="minorEastAsia"/>
          <w:kern w:val="44"/>
          <w:sz w:val="30"/>
          <w:szCs w:val="44"/>
          <w:lang w:val="en-US" w:eastAsia="zh-CN"/>
        </w:rPr>
        <w:t>6</w:t>
      </w:r>
      <w:r>
        <w:rPr>
          <w:rFonts w:hint="default" w:ascii="Times New Roman" w:hAnsi="Times New Roman" w:cs="Times New Roman" w:eastAsiaTheme="minorEastAsia"/>
          <w:kern w:val="44"/>
          <w:sz w:val="30"/>
          <w:szCs w:val="44"/>
        </w:rPr>
        <w:t>.</w:t>
      </w:r>
      <w:r>
        <w:rPr>
          <w:rFonts w:hint="default" w:ascii="Times New Roman" w:hAnsi="Times New Roman" w:cs="Times New Roman" w:eastAsiaTheme="minorEastAsia"/>
          <w:kern w:val="44"/>
          <w:sz w:val="30"/>
          <w:szCs w:val="44"/>
          <w:lang w:val="en-US" w:eastAsia="zh-CN"/>
        </w:rPr>
        <w:t>2</w:t>
      </w:r>
      <w:r>
        <w:rPr>
          <w:rFonts w:hint="default" w:ascii="Times New Roman" w:hAnsi="Times New Roman" w:cs="Times New Roman" w:eastAsiaTheme="minorEastAsia"/>
          <w:kern w:val="44"/>
          <w:sz w:val="30"/>
          <w:szCs w:val="44"/>
        </w:rPr>
        <w:t>.1.  Nameplate  Labels</w:t>
      </w:r>
      <w:bookmarkEnd w:id="27"/>
    </w:p>
    <w:p>
      <w:pPr>
        <w:jc w:val="center"/>
        <w:rPr>
          <w:rFonts w:hint="default" w:ascii="Times New Roman" w:hAnsi="Times New Roman" w:cs="Times New Roman"/>
        </w:rPr>
      </w:pPr>
      <w:r>
        <w:drawing>
          <wp:inline distT="0" distB="0" distL="114300" distR="114300">
            <wp:extent cx="2583180" cy="1624330"/>
            <wp:effectExtent l="0" t="0" r="7620" b="127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9"/>
                    <a:stretch>
                      <a:fillRect/>
                    </a:stretch>
                  </pic:blipFill>
                  <pic:spPr>
                    <a:xfrm>
                      <a:off x="0" y="0"/>
                      <a:ext cx="2583180" cy="1624330"/>
                    </a:xfrm>
                    <a:prstGeom prst="rect">
                      <a:avLst/>
                    </a:prstGeom>
                    <a:noFill/>
                    <a:ln>
                      <a:noFill/>
                    </a:ln>
                  </pic:spPr>
                </pic:pic>
              </a:graphicData>
            </a:graphic>
          </wp:inline>
        </w:drawing>
      </w:r>
    </w:p>
    <w:p>
      <w:pPr>
        <w:rPr>
          <w:rFonts w:hint="default" w:ascii="Times New Roman" w:hAnsi="Times New Roman" w:cs="Times New Roman"/>
          <w:highlight w:val="yellow"/>
        </w:rPr>
      </w:pPr>
    </w:p>
    <w:p>
      <w:pPr>
        <w:pStyle w:val="4"/>
        <w:numPr>
          <w:ilvl w:val="0"/>
          <w:numId w:val="0"/>
        </w:numPr>
        <w:ind w:left="283" w:hanging="354" w:hangingChars="118"/>
        <w:rPr>
          <w:rFonts w:hint="default" w:ascii="Times New Roman" w:hAnsi="Times New Roman" w:cs="Times New Roman" w:eastAsiaTheme="minorEastAsia"/>
          <w:kern w:val="44"/>
          <w:sz w:val="30"/>
          <w:szCs w:val="44"/>
          <w:lang w:val="en-US" w:eastAsia="zh-CN"/>
        </w:rPr>
      </w:pPr>
      <w:bookmarkStart w:id="28" w:name="_Toc24704"/>
      <w:bookmarkStart w:id="29" w:name="_Toc17828338"/>
      <w:r>
        <w:rPr>
          <w:rFonts w:hint="eastAsia" w:ascii="Times New Roman" w:hAnsi="Times New Roman" w:cs="Times New Roman" w:eastAsiaTheme="minorEastAsia"/>
          <w:kern w:val="44"/>
          <w:sz w:val="30"/>
          <w:szCs w:val="44"/>
          <w:lang w:val="en-US" w:eastAsia="zh-CN"/>
        </w:rPr>
        <w:t>6</w:t>
      </w:r>
      <w:r>
        <w:rPr>
          <w:rFonts w:hint="default" w:ascii="Times New Roman" w:hAnsi="Times New Roman" w:cs="Times New Roman" w:eastAsiaTheme="minorEastAsia"/>
          <w:kern w:val="44"/>
          <w:sz w:val="30"/>
          <w:szCs w:val="44"/>
          <w:lang w:val="en-US" w:eastAsia="zh-CN"/>
        </w:rPr>
        <w:t>.</w:t>
      </w:r>
      <w:r>
        <w:rPr>
          <w:rFonts w:hint="eastAsia" w:ascii="Times New Roman" w:hAnsi="Times New Roman" w:cs="Times New Roman" w:eastAsiaTheme="minorEastAsia"/>
          <w:kern w:val="44"/>
          <w:sz w:val="30"/>
          <w:szCs w:val="44"/>
          <w:lang w:val="en-US" w:eastAsia="zh-CN"/>
        </w:rPr>
        <w:t>2</w:t>
      </w:r>
      <w:r>
        <w:rPr>
          <w:rFonts w:hint="default" w:ascii="Times New Roman" w:hAnsi="Times New Roman" w:cs="Times New Roman" w:eastAsiaTheme="minorEastAsia"/>
          <w:kern w:val="44"/>
          <w:sz w:val="30"/>
          <w:szCs w:val="44"/>
          <w:lang w:val="en-US" w:eastAsia="zh-CN"/>
        </w:rPr>
        <w:t>.2.   Packaging  Labels</w:t>
      </w:r>
      <w:bookmarkEnd w:id="28"/>
      <w:bookmarkEnd w:id="29"/>
    </w:p>
    <w:p>
      <w:pPr>
        <w:jc w:val="center"/>
        <w:rPr>
          <w:rFonts w:hint="default" w:ascii="Times New Roman" w:hAnsi="Times New Roman" w:cs="Times New Roman"/>
        </w:rPr>
      </w:pPr>
      <w:r>
        <w:drawing>
          <wp:inline distT="0" distB="0" distL="114300" distR="114300">
            <wp:extent cx="2743200" cy="275272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2743200" cy="2752725"/>
                    </a:xfrm>
                    <a:prstGeom prst="rect">
                      <a:avLst/>
                    </a:prstGeom>
                    <a:noFill/>
                    <a:ln>
                      <a:noFill/>
                    </a:ln>
                  </pic:spPr>
                </pic:pic>
              </a:graphicData>
            </a:graphic>
          </wp:inline>
        </w:drawing>
      </w:r>
      <w:r>
        <w:rPr>
          <w:rFonts w:hint="default" w:ascii="Times New Roman" w:hAnsi="Times New Roman" w:cs="Times New Roman"/>
        </w:rPr>
        <w:br w:type="textWrapping" w:clear="all"/>
      </w:r>
    </w:p>
    <w:p>
      <w:pPr>
        <w:jc w:val="center"/>
        <w:rPr>
          <w:rFonts w:hint="default" w:ascii="Times New Roman" w:hAnsi="Times New Roman" w:cs="Times New Roman"/>
        </w:rPr>
      </w:pPr>
    </w:p>
    <w:bookmarkEnd w:id="16"/>
    <w:p>
      <w:pPr>
        <w:pStyle w:val="2"/>
        <w:numPr>
          <w:ilvl w:val="0"/>
          <w:numId w:val="0"/>
        </w:numPr>
        <w:ind w:left="284" w:hanging="284"/>
        <w:rPr>
          <w:rFonts w:hint="default" w:ascii="Times New Roman" w:hAnsi="Times New Roman" w:cs="Times New Roman"/>
        </w:rPr>
      </w:pPr>
      <w:bookmarkStart w:id="30" w:name="_Toc298"/>
      <w:r>
        <w:rPr>
          <w:rFonts w:hint="default" w:ascii="Times New Roman" w:hAnsi="Times New Roman" w:cs="Times New Roman"/>
        </w:rPr>
        <w:t>Chapter V</w:t>
      </w:r>
      <w:r>
        <w:rPr>
          <w:rFonts w:hint="default" w:ascii="Times New Roman" w:hAnsi="Times New Roman" w:cs="Times New Roman"/>
          <w:lang w:val="en-US" w:eastAsia="zh-CN"/>
        </w:rPr>
        <w:t>I</w:t>
      </w:r>
      <w:r>
        <w:rPr>
          <w:rFonts w:hint="default" w:ascii="Times New Roman" w:hAnsi="Times New Roman" w:cs="Times New Roman"/>
        </w:rPr>
        <w:t>I.  Environmental Requirement</w:t>
      </w:r>
      <w:bookmarkEnd w:id="30"/>
    </w:p>
    <w:p>
      <w:pPr>
        <w:pStyle w:val="3"/>
        <w:rPr>
          <w:rFonts w:hint="default" w:ascii="Times New Roman" w:hAnsi="Times New Roman" w:cs="Times New Roman"/>
        </w:rPr>
      </w:pPr>
      <w:bookmarkStart w:id="31" w:name="_Toc30672"/>
      <w:r>
        <w:rPr>
          <w:rFonts w:hint="default" w:ascii="Times New Roman" w:hAnsi="Times New Roman" w:cs="Times New Roman"/>
          <w:lang w:val="en-US" w:eastAsia="zh-CN"/>
        </w:rPr>
        <w:t>7</w:t>
      </w:r>
      <w:r>
        <w:rPr>
          <w:rFonts w:hint="default" w:ascii="Times New Roman" w:hAnsi="Times New Roman" w:cs="Times New Roman"/>
        </w:rPr>
        <w:t>.1. Operating Temperature</w:t>
      </w:r>
      <w:bookmarkEnd w:id="31"/>
    </w:p>
    <w:tbl>
      <w:tblPr>
        <w:tblStyle w:val="24"/>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281"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2080"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128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800"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12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800" w:type="dxa"/>
            <w:vMerge w:val="continue"/>
            <w:vAlign w:val="center"/>
          </w:tcPr>
          <w:p>
            <w:pPr>
              <w:spacing w:after="120" w:line="240" w:lineRule="auto"/>
              <w:rPr>
                <w:rFonts w:hint="default" w:ascii="Times New Roman" w:hAnsi="Times New Roman" w:cs="Times New Roman"/>
                <w:sz w:val="20"/>
                <w:szCs w:val="20"/>
              </w:rPr>
            </w:pPr>
          </w:p>
        </w:tc>
        <w:tc>
          <w:tcPr>
            <w:tcW w:w="2080" w:type="dxa"/>
            <w:vMerge w:val="continue"/>
            <w:vAlign w:val="center"/>
          </w:tcPr>
          <w:p>
            <w:pPr>
              <w:spacing w:after="120" w:line="240" w:lineRule="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77" w:type="dxa"/>
            <w:vAlign w:val="center"/>
          </w:tcPr>
          <w:p>
            <w:pPr>
              <w:spacing w:after="120" w:line="240" w:lineRule="exact"/>
              <w:jc w:val="center"/>
              <w:rPr>
                <w:rFonts w:hint="default" w:ascii="Times New Roman" w:hAnsi="Times New Roman" w:cs="Times New Roman"/>
                <w:sz w:val="20"/>
                <w:szCs w:val="20"/>
              </w:rPr>
            </w:pPr>
            <w:r>
              <w:rPr>
                <w:rFonts w:hint="default" w:ascii="Times New Roman" w:hAnsi="Times New Roman" w:cs="Times New Roman"/>
                <w:sz w:val="20"/>
                <w:szCs w:val="20"/>
              </w:rPr>
              <w:t>Operating Temperature</w:t>
            </w:r>
          </w:p>
        </w:tc>
        <w:tc>
          <w:tcPr>
            <w:tcW w:w="1281" w:type="dxa"/>
            <w:vAlign w:val="center"/>
          </w:tcPr>
          <w:p>
            <w:pPr>
              <w:spacing w:after="120" w:line="240" w:lineRule="exact"/>
              <w:jc w:val="center"/>
              <w:rPr>
                <w:rFonts w:hint="default" w:ascii="Times New Roman" w:hAnsi="Times New Roman" w:cs="Times New Roman"/>
                <w:sz w:val="20"/>
                <w:szCs w:val="20"/>
              </w:rPr>
            </w:pPr>
            <w:r>
              <w:rPr>
                <w:rFonts w:hint="default" w:ascii="Times New Roman" w:hAnsi="Times New Roman" w:cs="Times New Roman"/>
                <w:sz w:val="20"/>
                <w:szCs w:val="20"/>
              </w:rPr>
              <w:t>Hop</w:t>
            </w:r>
          </w:p>
        </w:tc>
        <w:tc>
          <w:tcPr>
            <w:tcW w:w="800" w:type="dxa"/>
            <w:vAlign w:val="center"/>
          </w:tcPr>
          <w:p>
            <w:pPr>
              <w:spacing w:after="120" w:line="240" w:lineRule="exact"/>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960" w:type="dxa"/>
            <w:vAlign w:val="center"/>
          </w:tcPr>
          <w:p>
            <w:pPr>
              <w:spacing w:after="120" w:line="240" w:lineRule="exact"/>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23" w:type="dxa"/>
            <w:vAlign w:val="center"/>
          </w:tcPr>
          <w:p>
            <w:pPr>
              <w:spacing w:after="120" w:line="240" w:lineRule="exact"/>
              <w:jc w:val="center"/>
              <w:rPr>
                <w:rFonts w:hint="default" w:ascii="Times New Roman" w:hAnsi="Times New Roman" w:cs="Times New Roman"/>
                <w:sz w:val="20"/>
                <w:szCs w:val="20"/>
              </w:rPr>
            </w:pPr>
            <w:r>
              <w:rPr>
                <w:rFonts w:hint="default" w:ascii="Times New Roman" w:hAnsi="Times New Roman" w:cs="Times New Roman"/>
                <w:sz w:val="20"/>
                <w:szCs w:val="20"/>
              </w:rPr>
              <w:t>40</w:t>
            </w:r>
          </w:p>
        </w:tc>
        <w:tc>
          <w:tcPr>
            <w:tcW w:w="800" w:type="dxa"/>
            <w:vAlign w:val="center"/>
          </w:tcPr>
          <w:p>
            <w:pPr>
              <w:spacing w:after="120" w:line="240" w:lineRule="exact"/>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080" w:type="dxa"/>
            <w:vAlign w:val="center"/>
          </w:tcPr>
          <w:p>
            <w:pPr>
              <w:spacing w:after="120" w:line="240" w:lineRule="exact"/>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Operating Ambient Humidity</w:t>
            </w:r>
          </w:p>
        </w:tc>
        <w:tc>
          <w:tcPr>
            <w:tcW w:w="128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Hop</w:t>
            </w:r>
          </w:p>
        </w:tc>
        <w:tc>
          <w:tcPr>
            <w:tcW w:w="80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6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2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80%</w:t>
            </w:r>
          </w:p>
        </w:tc>
        <w:tc>
          <w:tcPr>
            <w:tcW w:w="800" w:type="dxa"/>
            <w:vAlign w:val="center"/>
          </w:tcPr>
          <w:p>
            <w:pPr>
              <w:pStyle w:val="21"/>
              <w:shd w:val="clear" w:color="auto" w:fill="FFFFFF"/>
              <w:spacing w:line="240" w:lineRule="auto"/>
              <w:jc w:val="cente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RH</w:t>
            </w:r>
          </w:p>
        </w:tc>
        <w:tc>
          <w:tcPr>
            <w:tcW w:w="208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Relative humidity (non-condensing).</w:t>
            </w:r>
          </w:p>
        </w:tc>
      </w:tr>
    </w:tbl>
    <w:p>
      <w:pPr>
        <w:rPr>
          <w:rFonts w:hint="default" w:ascii="Times New Roman" w:hAnsi="Times New Roman" w:cs="Times New Roman"/>
        </w:rPr>
      </w:pPr>
    </w:p>
    <w:p>
      <w:pPr>
        <w:pStyle w:val="3"/>
        <w:rPr>
          <w:rFonts w:hint="default" w:ascii="Times New Roman" w:hAnsi="Times New Roman" w:cs="Times New Roman"/>
        </w:rPr>
      </w:pPr>
      <w:bookmarkStart w:id="32" w:name="_Toc25374"/>
      <w:r>
        <w:rPr>
          <w:rFonts w:hint="default" w:ascii="Times New Roman" w:hAnsi="Times New Roman" w:cs="Times New Roman"/>
          <w:lang w:val="en-US" w:eastAsia="zh-CN"/>
        </w:rPr>
        <w:t>7</w:t>
      </w:r>
      <w:r>
        <w:rPr>
          <w:rFonts w:hint="default" w:ascii="Times New Roman" w:hAnsi="Times New Roman" w:cs="Times New Roman"/>
        </w:rPr>
        <w:t>.2. Storage Temperature</w:t>
      </w:r>
      <w:bookmarkEnd w:id="32"/>
    </w:p>
    <w:tbl>
      <w:tblPr>
        <w:tblStyle w:val="24"/>
        <w:tblpPr w:leftFromText="180" w:rightFromText="180" w:vertAnchor="text" w:tblpXSpec="center" w:tblpY="1"/>
        <w:tblOverlap w:val="never"/>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294"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2913" w:type="dxa"/>
            <w:gridSpan w:val="3"/>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2102"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07"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p>
        </w:tc>
        <w:tc>
          <w:tcPr>
            <w:tcW w:w="897"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02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808" w:type="dxa"/>
            <w:vMerge w:val="continue"/>
            <w:vAlign w:val="center"/>
          </w:tcPr>
          <w:p>
            <w:pPr>
              <w:spacing w:after="120" w:line="240" w:lineRule="auto"/>
              <w:rPr>
                <w:rFonts w:hint="default" w:ascii="Times New Roman" w:hAnsi="Times New Roman" w:cs="Times New Roman"/>
                <w:sz w:val="20"/>
                <w:szCs w:val="20"/>
              </w:rPr>
            </w:pPr>
          </w:p>
        </w:tc>
        <w:tc>
          <w:tcPr>
            <w:tcW w:w="2102" w:type="dxa"/>
            <w:vMerge w:val="continue"/>
            <w:vAlign w:val="center"/>
          </w:tcPr>
          <w:p>
            <w:pPr>
              <w:spacing w:after="120" w:line="240" w:lineRule="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90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Storage Temperature</w:t>
            </w:r>
          </w:p>
        </w:tc>
        <w:tc>
          <w:tcPr>
            <w:tcW w:w="1294"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HST</w:t>
            </w:r>
          </w:p>
        </w:tc>
        <w:tc>
          <w:tcPr>
            <w:tcW w:w="89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55</w:t>
            </w:r>
          </w:p>
        </w:tc>
        <w:tc>
          <w:tcPr>
            <w:tcW w:w="808"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102" w:type="dxa"/>
            <w:vAlign w:val="center"/>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Storage Humidity</w:t>
            </w:r>
          </w:p>
        </w:tc>
        <w:tc>
          <w:tcPr>
            <w:tcW w:w="1294" w:type="dxa"/>
            <w:vAlign w:val="center"/>
          </w:tcPr>
          <w:p>
            <w:pPr>
              <w:pStyle w:val="21"/>
              <w:shd w:val="clear" w:color="auto" w:fill="FFFFFF"/>
              <w:spacing w:line="240" w:lineRule="auto"/>
              <w:jc w:val="cente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HST</w:t>
            </w:r>
          </w:p>
        </w:tc>
        <w:tc>
          <w:tcPr>
            <w:tcW w:w="89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80%</w:t>
            </w:r>
          </w:p>
        </w:tc>
        <w:tc>
          <w:tcPr>
            <w:tcW w:w="808" w:type="dxa"/>
            <w:vAlign w:val="center"/>
          </w:tcPr>
          <w:p>
            <w:pPr>
              <w:pStyle w:val="21"/>
              <w:shd w:val="clear" w:color="auto" w:fill="FFFFFF"/>
              <w:spacing w:line="240" w:lineRule="auto"/>
              <w:ind w:firstLine="200" w:firstLineChars="100"/>
              <w:jc w:val="both"/>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 xml:space="preserve">RH </w:t>
            </w:r>
          </w:p>
        </w:tc>
        <w:tc>
          <w:tcPr>
            <w:tcW w:w="210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relative humidity (non-condensing).</w:t>
            </w:r>
          </w:p>
        </w:tc>
      </w:tr>
    </w:tbl>
    <w:p>
      <w:pPr>
        <w:rPr>
          <w:rFonts w:hint="default" w:ascii="Times New Roman" w:hAnsi="Times New Roman" w:cs="Times New Roman"/>
        </w:rPr>
      </w:pPr>
    </w:p>
    <w:p>
      <w:pPr>
        <w:pStyle w:val="2"/>
        <w:numPr>
          <w:ilvl w:val="0"/>
          <w:numId w:val="0"/>
        </w:numPr>
        <w:ind w:left="284" w:hanging="284"/>
        <w:rPr>
          <w:rFonts w:hint="default" w:ascii="Times New Roman" w:hAnsi="Times New Roman" w:cs="Times New Roman"/>
        </w:rPr>
      </w:pPr>
      <w:bookmarkStart w:id="33" w:name="_Toc26590"/>
      <w:r>
        <w:rPr>
          <w:rFonts w:hint="default" w:ascii="Times New Roman" w:hAnsi="Times New Roman" w:cs="Times New Roman"/>
        </w:rPr>
        <w:t>Chapter VI</w:t>
      </w:r>
      <w:r>
        <w:rPr>
          <w:rFonts w:hint="default" w:ascii="Times New Roman" w:hAnsi="Times New Roman" w:cs="Times New Roman"/>
          <w:lang w:val="en-US" w:eastAsia="zh-CN"/>
        </w:rPr>
        <w:t>I</w:t>
      </w:r>
      <w:r>
        <w:rPr>
          <w:rFonts w:hint="default" w:ascii="Times New Roman" w:hAnsi="Times New Roman" w:cs="Times New Roman"/>
        </w:rPr>
        <w:t>I. ID Rendering</w:t>
      </w:r>
      <w:bookmarkEnd w:id="33"/>
    </w:p>
    <w:p>
      <w:pPr>
        <w:pStyle w:val="3"/>
        <w:rPr>
          <w:rFonts w:hint="default" w:ascii="Times New Roman" w:hAnsi="Times New Roman" w:cs="Times New Roman"/>
        </w:rPr>
      </w:pPr>
      <w:bookmarkStart w:id="34" w:name="_Toc10325"/>
      <w:r>
        <w:rPr>
          <w:rFonts w:hint="default" w:ascii="Times New Roman" w:hAnsi="Times New Roman" w:cs="Times New Roman"/>
          <w:lang w:val="en-US" w:eastAsia="zh-CN"/>
        </w:rPr>
        <w:t>8</w:t>
      </w:r>
      <w:r>
        <w:rPr>
          <w:rFonts w:hint="default" w:ascii="Times New Roman" w:hAnsi="Times New Roman" w:cs="Times New Roman"/>
        </w:rPr>
        <w:t>.1.  Six Sides Figure</w:t>
      </w:r>
      <w:bookmarkEnd w:id="34"/>
    </w:p>
    <w:p>
      <w:pPr>
        <w:jc w:val="center"/>
        <w:rPr>
          <w:rFonts w:hint="default" w:ascii="Times New Roman" w:hAnsi="Times New Roman" w:cs="Times New Roman"/>
        </w:rPr>
      </w:pPr>
      <w:r>
        <w:rPr>
          <w:rFonts w:hint="eastAsia" w:eastAsiaTheme="minorEastAsia"/>
          <w:lang w:eastAsia="zh-CN"/>
        </w:rPr>
        <w:drawing>
          <wp:inline distT="0" distB="0" distL="114300" distR="114300">
            <wp:extent cx="6171565" cy="2879725"/>
            <wp:effectExtent l="0" t="0" r="635" b="3175"/>
            <wp:docPr id="9" name="图片 9" descr="六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六视图"/>
                    <pic:cNvPicPr>
                      <a:picLocks noChangeAspect="1"/>
                    </pic:cNvPicPr>
                  </pic:nvPicPr>
                  <pic:blipFill>
                    <a:blip r:embed="rId21"/>
                    <a:stretch>
                      <a:fillRect/>
                    </a:stretch>
                  </pic:blipFill>
                  <pic:spPr>
                    <a:xfrm>
                      <a:off x="0" y="0"/>
                      <a:ext cx="6171565" cy="2879725"/>
                    </a:xfrm>
                    <a:prstGeom prst="rect">
                      <a:avLst/>
                    </a:prstGeom>
                  </pic:spPr>
                </pic:pic>
              </a:graphicData>
            </a:graphic>
          </wp:inline>
        </w:drawing>
      </w:r>
    </w:p>
    <w:p>
      <w:pPr>
        <w:pStyle w:val="3"/>
        <w:rPr>
          <w:rFonts w:hint="default" w:ascii="Times New Roman" w:hAnsi="Times New Roman" w:cs="Times New Roman"/>
        </w:rPr>
      </w:pPr>
      <w:bookmarkStart w:id="35" w:name="_Toc21183"/>
      <w:r>
        <w:rPr>
          <w:rFonts w:hint="default" w:ascii="Times New Roman" w:hAnsi="Times New Roman" w:cs="Times New Roman"/>
          <w:lang w:val="en-US" w:eastAsia="zh-CN"/>
        </w:rPr>
        <w:t>8</w:t>
      </w:r>
      <w:r>
        <w:rPr>
          <w:rFonts w:hint="default" w:ascii="Times New Roman" w:hAnsi="Times New Roman" w:cs="Times New Roman"/>
        </w:rPr>
        <w:t>.2.  Front View</w:t>
      </w:r>
      <w:bookmarkEnd w:id="35"/>
    </w:p>
    <w:p>
      <w:pPr>
        <w:jc w:val="center"/>
        <w:rPr>
          <w:rFonts w:hint="default" w:ascii="Times New Roman" w:hAnsi="Times New Roman" w:cs="Times New Roman"/>
        </w:rPr>
      </w:pPr>
      <w:r>
        <w:rPr>
          <w:rFonts w:hint="eastAsia" w:eastAsiaTheme="minorEastAsia"/>
          <w:lang w:eastAsia="zh-CN"/>
        </w:rPr>
        <w:drawing>
          <wp:inline distT="0" distB="0" distL="114300" distR="114300">
            <wp:extent cx="3788410" cy="2842260"/>
            <wp:effectExtent l="0" t="0" r="8890" b="2540"/>
            <wp:docPr id="6" name="图片 6" descr="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正"/>
                    <pic:cNvPicPr>
                      <a:picLocks noChangeAspect="1"/>
                    </pic:cNvPicPr>
                  </pic:nvPicPr>
                  <pic:blipFill>
                    <a:blip r:embed="rId22"/>
                    <a:stretch>
                      <a:fillRect/>
                    </a:stretch>
                  </pic:blipFill>
                  <pic:spPr>
                    <a:xfrm>
                      <a:off x="0" y="0"/>
                      <a:ext cx="3788410" cy="2842260"/>
                    </a:xfrm>
                    <a:prstGeom prst="rect">
                      <a:avLst/>
                    </a:prstGeom>
                  </pic:spPr>
                </pic:pic>
              </a:graphicData>
            </a:graphic>
          </wp:inline>
        </w:drawing>
      </w:r>
    </w:p>
    <w:p>
      <w:pPr>
        <w:pStyle w:val="3"/>
        <w:rPr>
          <w:rFonts w:hint="default" w:ascii="Times New Roman" w:hAnsi="Times New Roman" w:cs="Times New Roman"/>
        </w:rPr>
      </w:pPr>
      <w:bookmarkStart w:id="36" w:name="_Toc18495"/>
      <w:r>
        <w:rPr>
          <w:rFonts w:hint="default" w:ascii="Times New Roman" w:hAnsi="Times New Roman" w:cs="Times New Roman"/>
          <w:lang w:val="en-US" w:eastAsia="zh-CN"/>
        </w:rPr>
        <w:t>8</w:t>
      </w:r>
      <w:r>
        <w:rPr>
          <w:rFonts w:hint="default" w:ascii="Times New Roman" w:hAnsi="Times New Roman" w:cs="Times New Roman"/>
        </w:rPr>
        <w:t>.3.  Back View</w:t>
      </w:r>
      <w:bookmarkEnd w:id="36"/>
    </w:p>
    <w:p>
      <w:pPr>
        <w:jc w:val="center"/>
        <w:rPr>
          <w:rFonts w:hint="default" w:ascii="Times New Roman" w:hAnsi="Times New Roman" w:cs="Times New Roman"/>
        </w:rPr>
      </w:pPr>
      <w:r>
        <w:rPr>
          <w:rFonts w:hint="eastAsia" w:eastAsiaTheme="minorEastAsia"/>
          <w:lang w:eastAsia="zh-CN"/>
        </w:rPr>
        <w:drawing>
          <wp:inline distT="0" distB="0" distL="114300" distR="114300">
            <wp:extent cx="4366895" cy="3276600"/>
            <wp:effectExtent l="0" t="0" r="0" b="0"/>
            <wp:docPr id="8" name="图片 8" descr="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背"/>
                    <pic:cNvPicPr>
                      <a:picLocks noChangeAspect="1"/>
                    </pic:cNvPicPr>
                  </pic:nvPicPr>
                  <pic:blipFill>
                    <a:blip r:embed="rId23"/>
                    <a:stretch>
                      <a:fillRect/>
                    </a:stretch>
                  </pic:blipFill>
                  <pic:spPr>
                    <a:xfrm>
                      <a:off x="0" y="0"/>
                      <a:ext cx="4366895" cy="3276600"/>
                    </a:xfrm>
                    <a:prstGeom prst="rect">
                      <a:avLst/>
                    </a:prstGeom>
                  </pic:spPr>
                </pic:pic>
              </a:graphicData>
            </a:graphic>
          </wp:inline>
        </w:drawing>
      </w:r>
    </w:p>
    <w:p>
      <w:pPr>
        <w:pStyle w:val="3"/>
        <w:rPr>
          <w:rFonts w:hint="default" w:ascii="Times New Roman" w:hAnsi="Times New Roman" w:cs="Times New Roman"/>
        </w:rPr>
      </w:pPr>
      <w:bookmarkStart w:id="37" w:name="_Toc8435"/>
      <w:r>
        <w:rPr>
          <w:rFonts w:hint="default" w:ascii="Times New Roman" w:hAnsi="Times New Roman" w:cs="Times New Roman"/>
          <w:lang w:val="en-US" w:eastAsia="zh-CN"/>
        </w:rPr>
        <w:t>8</w:t>
      </w:r>
      <w:r>
        <w:rPr>
          <w:rFonts w:hint="default" w:ascii="Times New Roman" w:hAnsi="Times New Roman" w:cs="Times New Roman"/>
        </w:rPr>
        <w:t>.4. End View</w:t>
      </w:r>
      <w:bookmarkEnd w:id="37"/>
    </w:p>
    <w:p>
      <w:pPr>
        <w:jc w:val="center"/>
        <w:rPr>
          <w:rFonts w:hint="default" w:ascii="Times New Roman" w:hAnsi="Times New Roman" w:cs="Times New Roman"/>
        </w:rPr>
      </w:pPr>
      <w:r>
        <w:rPr>
          <w:rFonts w:hint="eastAsia" w:eastAsiaTheme="minorEastAsia"/>
          <w:lang w:eastAsia="zh-CN"/>
        </w:rPr>
        <w:drawing>
          <wp:inline distT="0" distB="0" distL="114300" distR="114300">
            <wp:extent cx="4428490" cy="2818130"/>
            <wp:effectExtent l="0" t="0" r="3810" b="1270"/>
            <wp:docPr id="18" name="图片 18" descr="正透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正透视"/>
                    <pic:cNvPicPr>
                      <a:picLocks noChangeAspect="1"/>
                    </pic:cNvPicPr>
                  </pic:nvPicPr>
                  <pic:blipFill>
                    <a:blip r:embed="rId24"/>
                    <a:srcRect b="15192"/>
                    <a:stretch>
                      <a:fillRect/>
                    </a:stretch>
                  </pic:blipFill>
                  <pic:spPr>
                    <a:xfrm>
                      <a:off x="0" y="0"/>
                      <a:ext cx="4428490" cy="2818130"/>
                    </a:xfrm>
                    <a:prstGeom prst="rect">
                      <a:avLst/>
                    </a:prstGeom>
                  </pic:spPr>
                </pic:pic>
              </a:graphicData>
            </a:graphic>
          </wp:inline>
        </w:drawing>
      </w:r>
    </w:p>
    <w:p>
      <w:pPr>
        <w:pStyle w:val="3"/>
        <w:rPr>
          <w:rFonts w:hint="default" w:ascii="Times New Roman" w:hAnsi="Times New Roman" w:cs="Times New Roman"/>
        </w:rPr>
      </w:pPr>
      <w:bookmarkStart w:id="38" w:name="_Toc25838"/>
      <w:r>
        <w:rPr>
          <w:rFonts w:hint="default" w:ascii="Times New Roman" w:hAnsi="Times New Roman" w:cs="Times New Roman"/>
          <w:lang w:val="en-US" w:eastAsia="zh-CN"/>
        </w:rPr>
        <w:t>8</w:t>
      </w:r>
      <w:r>
        <w:rPr>
          <w:rFonts w:hint="default" w:ascii="Times New Roman" w:hAnsi="Times New Roman" w:cs="Times New Roman"/>
        </w:rPr>
        <w:t>.5. Interface Rear View</w:t>
      </w:r>
      <w:bookmarkEnd w:id="38"/>
    </w:p>
    <w:p>
      <w:pPr>
        <w:jc w:val="center"/>
        <w:rPr>
          <w:rFonts w:hint="default" w:ascii="Times New Roman" w:hAnsi="Times New Roman" w:cs="Times New Roman"/>
        </w:rPr>
      </w:pPr>
      <w:r>
        <w:rPr>
          <w:rFonts w:hint="eastAsia" w:eastAsiaTheme="minorEastAsia"/>
          <w:lang w:eastAsia="zh-CN"/>
        </w:rPr>
        <w:drawing>
          <wp:inline distT="0" distB="0" distL="114300" distR="114300">
            <wp:extent cx="4521200" cy="3391535"/>
            <wp:effectExtent l="0" t="0" r="0" b="12065"/>
            <wp:docPr id="19" name="图片 19" descr="后透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后透视"/>
                    <pic:cNvPicPr>
                      <a:picLocks noChangeAspect="1"/>
                    </pic:cNvPicPr>
                  </pic:nvPicPr>
                  <pic:blipFill>
                    <a:blip r:embed="rId25"/>
                    <a:stretch>
                      <a:fillRect/>
                    </a:stretch>
                  </pic:blipFill>
                  <pic:spPr>
                    <a:xfrm>
                      <a:off x="0" y="0"/>
                      <a:ext cx="4521200" cy="3391535"/>
                    </a:xfrm>
                    <a:prstGeom prst="rect">
                      <a:avLst/>
                    </a:prstGeom>
                  </pic:spPr>
                </pic:pic>
              </a:graphicData>
            </a:graphic>
          </wp:inline>
        </w:drawing>
      </w:r>
      <w:bookmarkStart w:id="40" w:name="_GoBack"/>
      <w:bookmarkEnd w:id="40"/>
    </w:p>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283" w:gutter="0"/>
      <w:pgBorders w:display="notFirstPage" w:offsetFrom="page">
        <w:top w:val="single" w:color="auto" w:sz="4" w:space="24"/>
        <w:left w:val="single" w:color="auto" w:sz="4" w:space="24"/>
        <w:bottom w:val="single" w:color="auto" w:sz="4" w:space="15"/>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anchor distT="0" distB="0" distL="114300" distR="114300" simplePos="0" relativeHeight="251664384" behindDoc="0" locked="0" layoutInCell="1" allowOverlap="1">
          <wp:simplePos x="0" y="0"/>
          <wp:positionH relativeFrom="column">
            <wp:posOffset>636270</wp:posOffset>
          </wp:positionH>
          <wp:positionV relativeFrom="paragraph">
            <wp:posOffset>-342900</wp:posOffset>
          </wp:positionV>
          <wp:extent cx="5218430" cy="495300"/>
          <wp:effectExtent l="0" t="0" r="0" b="0"/>
          <wp:wrapSquare wrapText="bothSides"/>
          <wp:docPr id="7" name="图片 4" descr="新页脚"/>
          <wp:cNvGraphicFramePr/>
          <a:graphic xmlns:a="http://schemas.openxmlformats.org/drawingml/2006/main">
            <a:graphicData uri="http://schemas.openxmlformats.org/drawingml/2006/picture">
              <pic:pic xmlns:pic="http://schemas.openxmlformats.org/drawingml/2006/picture">
                <pic:nvPicPr>
                  <pic:cNvPr id="7" name="图片 4"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p>
  <w:p>
    <w:pPr>
      <w:pStyle w:val="16"/>
      <w:jc w:val="center"/>
      <w:rPr>
        <w:lang w:val="en-GB"/>
      </w:rPr>
    </w:pPr>
    <w:r>
      <w:rPr>
        <w:lang w:val="en-GB"/>
      </w:rPr>
      <w:fldChar w:fldCharType="begin"/>
    </w:r>
    <w:r>
      <w:rPr>
        <w:lang w:val="en-GB"/>
      </w:rPr>
      <w:instrText xml:space="preserve">PAGE   \* MERGEFORMAT</w:instrText>
    </w:r>
    <w:r>
      <w:rPr>
        <w:lang w:val="en-GB"/>
      </w:rPr>
      <w:fldChar w:fldCharType="separate"/>
    </w:r>
    <w:r>
      <w:rPr>
        <w:lang w:val="zh-CN"/>
      </w:rPr>
      <w:t>16</w:t>
    </w:r>
    <w:r>
      <w:rPr>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p>
  <w:p>
    <w:pPr>
      <w:pStyle w:val="16"/>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268"/>
      <w:gridCol w:w="1134"/>
      <w:gridCol w:w="1134"/>
      <w:gridCol w:w="1276"/>
      <w:gridCol w:w="341"/>
      <w:gridCol w:w="1076"/>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429" w:type="dxa"/>
          <w:gridSpan w:val="6"/>
          <w:vAlign w:val="center"/>
        </w:tcPr>
        <w:p>
          <w:pPr>
            <w:pStyle w:val="17"/>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59264" behindDoc="0" locked="0" layoutInCell="1" allowOverlap="1">
                <wp:simplePos x="0" y="0"/>
                <wp:positionH relativeFrom="column">
                  <wp:posOffset>-1730375</wp:posOffset>
                </wp:positionH>
                <wp:positionV relativeFrom="paragraph">
                  <wp:posOffset>-5715</wp:posOffset>
                </wp:positionV>
                <wp:extent cx="1621790" cy="5035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3119" w:type="dxa"/>
          <w:gridSpan w:val="3"/>
          <w:vAlign w:val="center"/>
        </w:tcPr>
        <w:p>
          <w:pPr>
            <w:pStyle w:val="17"/>
            <w:spacing w:after="120" w:line="240" w:lineRule="auto"/>
            <w:rPr>
              <w:rFonts w:ascii="Times New Roman" w:hAnsi="Times New Roman" w:cs="Times New Roman" w:eastAsiaTheme="majorHAnsi"/>
              <w:b/>
              <w:sz w:val="21"/>
              <w:szCs w:val="21"/>
            </w:rPr>
          </w:pPr>
          <w:r>
            <w:rPr>
              <w:rFonts w:ascii="Times New Roman" w:hAnsi="Times New Roman" w:cs="Times New Roman" w:eastAsiaTheme="majorHAnsi"/>
              <w:b/>
              <w:sz w:val="21"/>
              <w:szCs w:val="21"/>
            </w:rPr>
            <w:t>Controlled File</w:t>
          </w:r>
        </w:p>
        <w:p>
          <w:pPr>
            <w:pStyle w:val="17"/>
            <w:spacing w:after="120" w:line="240" w:lineRule="auto"/>
            <w:jc w:val="left"/>
            <w:rPr>
              <w:rFonts w:ascii="宋体" w:hAnsi="宋体" w:cstheme="minorBidi"/>
              <w:b/>
              <w:sz w:val="24"/>
              <w:szCs w:val="24"/>
            </w:rPr>
          </w:pPr>
          <w:r>
            <w:rPr>
              <w:rFonts w:ascii="Times New Roman" w:hAnsi="Times New Roman" w:cs="Times New Roman" w:eastAsiaTheme="majorHAnsi"/>
              <w:b/>
              <w:sz w:val="21"/>
              <w:szCs w:val="21"/>
            </w:rPr>
            <w:t>Security Classification：Open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exact"/>
      </w:trPr>
      <w:tc>
        <w:tcPr>
          <w:tcW w:w="1276"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File Type</w:t>
          </w:r>
        </w:p>
      </w:tc>
      <w:tc>
        <w:tcPr>
          <w:tcW w:w="9272" w:type="dxa"/>
          <w:gridSpan w:val="8"/>
          <w:vAlign w:val="center"/>
        </w:tcPr>
        <w:p>
          <w:pPr>
            <w:pStyle w:val="17"/>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Management guide   □ Program File  □ Management standard   ■ Technical manual     □ Standard class       </w:t>
          </w:r>
        </w:p>
        <w:p>
          <w:pPr>
            <w:pStyle w:val="17"/>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w:t>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r>
            <w:rPr>
              <w:rFonts w:ascii="Times New Roman" w:hAnsi="Times New Roman" w:cs="Times New Roman"/>
              <w:sz w:val="21"/>
              <w:szCs w:val="21"/>
            </w:rPr>
            <w:t xml:space="preserve">  </w:t>
          </w:r>
          <w:bookmarkStart w:id="39" w:name="OLE_LINK1"/>
          <w:r>
            <w:rPr>
              <w:rFonts w:ascii="Times New Roman" w:hAnsi="Times New Roman" w:cs="Times New Roman"/>
              <w:sz w:val="21"/>
              <w:szCs w:val="21"/>
            </w:rPr>
            <w:t xml:space="preserve">  □</w:t>
          </w:r>
          <w:bookmarkEnd w:id="39"/>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file</w:t>
          </w:r>
          <w:r>
            <w:rPr>
              <w:rFonts w:ascii="Times New Roman" w:hAnsi="Times New Roman" w:cs="Times New Roman"/>
              <w:sz w:val="21"/>
              <w:szCs w:val="21"/>
            </w:rPr>
            <w:t xml:space="preserve">          □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276"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File Code</w:t>
          </w:r>
        </w:p>
      </w:tc>
      <w:tc>
        <w:tcPr>
          <w:tcW w:w="2268"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color w:val="FF0000"/>
              <w:sz w:val="21"/>
              <w:szCs w:val="21"/>
            </w:rPr>
            <w:t>GV-RD-PJ-039</w:t>
          </w:r>
        </w:p>
      </w:tc>
      <w:tc>
        <w:tcPr>
          <w:tcW w:w="1134"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Version</w:t>
          </w:r>
        </w:p>
      </w:tc>
      <w:tc>
        <w:tcPr>
          <w:tcW w:w="1134"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V1.0</w:t>
          </w:r>
        </w:p>
      </w:tc>
      <w:tc>
        <w:tcPr>
          <w:tcW w:w="1276"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Effective Date</w:t>
          </w:r>
        </w:p>
      </w:tc>
      <w:tc>
        <w:tcPr>
          <w:tcW w:w="1417" w:type="dxa"/>
          <w:gridSpan w:val="2"/>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2019/9/1</w:t>
          </w:r>
        </w:p>
      </w:tc>
      <w:tc>
        <w:tcPr>
          <w:tcW w:w="851"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Page</w:t>
          </w:r>
        </w:p>
      </w:tc>
      <w:tc>
        <w:tcPr>
          <w:tcW w:w="1192"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16</w:t>
          </w:r>
        </w:p>
      </w:tc>
    </w:tr>
  </w:tbl>
  <w:p>
    <w:pPr>
      <w:pStyle w:val="17"/>
      <w:jc w:val="left"/>
    </w:pPr>
    <w:r>
      <w:pict>
        <v:shape id="PowerPlusWaterMarkObject98903392" o:spid="_x0000_s4098" o:spt="136" type="#_x0000_t136" style="position:absolute;left:0pt;height:121.95pt;width:548.8pt;mso-position-horizontal:center;mso-position-horizontal-relative:margin;mso-position-vertical:center;mso-position-vertical-relative:margin;rotation:20643840f;z-index:-251653120;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PowerPlusWaterMarkObject98903391" o:spid="_x0000_s4099" o:spt="136" type="#_x0000_t136" style="position:absolute;left:0pt;height:121.95pt;width:548.8pt;mso-position-horizontal:center;mso-position-horizontal-relative:margin;mso-position-vertical:center;mso-position-vertical-relative:margin;rotation:20643840f;z-index:-251654144;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drawing>
        <wp:anchor distT="0" distB="0" distL="114300" distR="114300" simplePos="0" relativeHeight="251660288" behindDoc="0" locked="0" layoutInCell="1" allowOverlap="1">
          <wp:simplePos x="0" y="0"/>
          <wp:positionH relativeFrom="column">
            <wp:posOffset>3728720</wp:posOffset>
          </wp:positionH>
          <wp:positionV relativeFrom="paragraph">
            <wp:posOffset>-209550</wp:posOffset>
          </wp:positionV>
          <wp:extent cx="2274570" cy="70675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r>
      <w:pict>
        <v:shape id="PowerPlusWaterMarkObject98903390" o:spid="_x0000_s4097" o:spt="136" type="#_x0000_t136" style="position:absolute;left:0pt;height:121.95pt;width:548.8pt;mso-position-horizontal:center;mso-position-horizontal-relative:margin;mso-position-vertical:center;mso-position-vertical-relative:margin;rotation:20643840f;z-index:-251655168;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p>
    <w:pPr>
      <w:pStyle w:val="17"/>
    </w:pPr>
  </w:p>
  <w:p>
    <w:pPr>
      <w:pStyle w:val="17"/>
    </w:pPr>
  </w:p>
  <w:p>
    <w:pPr>
      <w:pStyle w:val="17"/>
    </w:pPr>
    <w:r>
      <w:rPr>
        <w:rFonts w:hint="eastAsia"/>
        <w:color w:val="5B9BD5" w:themeColor="accent1"/>
        <w14:textFill>
          <w14:solidFill>
            <w14:schemeClr w14:val="accent1"/>
          </w14:solidFill>
        </w14:textFill>
      </w:rPr>
      <w:t xml:space="preserve"> </w:t>
    </w:r>
    <w:r>
      <w:rPr>
        <w:color w:val="5B9BD5" w:themeColor="accent1"/>
        <w14:textFill>
          <w14:solidFill>
            <w14:schemeClr w14:val="accent1"/>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lvlText w:val="%1.%2."/>
      <w:lvlJc w:val="left"/>
      <w:pPr>
        <w:ind w:left="1419" w:hanging="284"/>
      </w:pPr>
      <w:rPr>
        <w:rFonts w:hint="eastAsia"/>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2">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68042E7F"/>
    <w:multiLevelType w:val="multilevel"/>
    <w:tmpl w:val="68042E7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6"/>
  <w:bordersDoNotSurroundHeader w:val="1"/>
  <w:bordersDoNotSurroundFooter w:val="1"/>
  <w:documentProtection w:enforcement="0"/>
  <w:defaultTabStop w:val="220"/>
  <w:characterSpacingControl w:val="doNotCompress"/>
  <w:hdrShapeDefaults>
    <o:shapelayout v:ext="edit">
      <o:idmap v:ext="edit" data="3,4"/>
    </o:shapelayou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M2YWUyOWFiYTgxMjNjYjM2MWY5NGUxMDgwYjQ5YzAifQ=="/>
  </w:docVars>
  <w:rsids>
    <w:rsidRoot w:val="002E05A2"/>
    <w:rsid w:val="000137F1"/>
    <w:rsid w:val="00014624"/>
    <w:rsid w:val="00021066"/>
    <w:rsid w:val="000237C6"/>
    <w:rsid w:val="00023A8A"/>
    <w:rsid w:val="00027A07"/>
    <w:rsid w:val="00030E82"/>
    <w:rsid w:val="00031CC7"/>
    <w:rsid w:val="00032690"/>
    <w:rsid w:val="00034C06"/>
    <w:rsid w:val="0004118C"/>
    <w:rsid w:val="00043CE4"/>
    <w:rsid w:val="00043F70"/>
    <w:rsid w:val="00045FD1"/>
    <w:rsid w:val="00052F85"/>
    <w:rsid w:val="00053702"/>
    <w:rsid w:val="000557E6"/>
    <w:rsid w:val="00057623"/>
    <w:rsid w:val="00064998"/>
    <w:rsid w:val="00067BF3"/>
    <w:rsid w:val="000717E0"/>
    <w:rsid w:val="00076F8D"/>
    <w:rsid w:val="00077B8C"/>
    <w:rsid w:val="00084204"/>
    <w:rsid w:val="00084E7F"/>
    <w:rsid w:val="0009021D"/>
    <w:rsid w:val="0009177A"/>
    <w:rsid w:val="000920D6"/>
    <w:rsid w:val="00094B37"/>
    <w:rsid w:val="000A0611"/>
    <w:rsid w:val="000A16D2"/>
    <w:rsid w:val="000A23CE"/>
    <w:rsid w:val="000A2B9E"/>
    <w:rsid w:val="000A2C18"/>
    <w:rsid w:val="000A41BD"/>
    <w:rsid w:val="000A5C3B"/>
    <w:rsid w:val="000B07C4"/>
    <w:rsid w:val="000B20C3"/>
    <w:rsid w:val="000B27D9"/>
    <w:rsid w:val="000B5E17"/>
    <w:rsid w:val="000C3F55"/>
    <w:rsid w:val="000C6DFB"/>
    <w:rsid w:val="000D2D7D"/>
    <w:rsid w:val="000D304D"/>
    <w:rsid w:val="000D37B7"/>
    <w:rsid w:val="000E3603"/>
    <w:rsid w:val="000F063E"/>
    <w:rsid w:val="000F2438"/>
    <w:rsid w:val="001000E8"/>
    <w:rsid w:val="001028E9"/>
    <w:rsid w:val="00104C12"/>
    <w:rsid w:val="001054D7"/>
    <w:rsid w:val="00106EC0"/>
    <w:rsid w:val="00107BAA"/>
    <w:rsid w:val="001113DF"/>
    <w:rsid w:val="00111598"/>
    <w:rsid w:val="00114BE4"/>
    <w:rsid w:val="001179CC"/>
    <w:rsid w:val="00120136"/>
    <w:rsid w:val="0012147F"/>
    <w:rsid w:val="00122CD1"/>
    <w:rsid w:val="001255E0"/>
    <w:rsid w:val="0013443B"/>
    <w:rsid w:val="00136D5E"/>
    <w:rsid w:val="0014384B"/>
    <w:rsid w:val="00144E8E"/>
    <w:rsid w:val="00146575"/>
    <w:rsid w:val="00147365"/>
    <w:rsid w:val="00147FED"/>
    <w:rsid w:val="00153A28"/>
    <w:rsid w:val="00153CC1"/>
    <w:rsid w:val="00154023"/>
    <w:rsid w:val="00154556"/>
    <w:rsid w:val="00154F8A"/>
    <w:rsid w:val="001562E3"/>
    <w:rsid w:val="00156D45"/>
    <w:rsid w:val="00160A6B"/>
    <w:rsid w:val="0016291F"/>
    <w:rsid w:val="001629CB"/>
    <w:rsid w:val="00172CCB"/>
    <w:rsid w:val="00173614"/>
    <w:rsid w:val="00176F20"/>
    <w:rsid w:val="001801F4"/>
    <w:rsid w:val="001902EB"/>
    <w:rsid w:val="00190493"/>
    <w:rsid w:val="0019220B"/>
    <w:rsid w:val="00195414"/>
    <w:rsid w:val="001A0435"/>
    <w:rsid w:val="001A11F2"/>
    <w:rsid w:val="001A2665"/>
    <w:rsid w:val="001A3809"/>
    <w:rsid w:val="001A53D3"/>
    <w:rsid w:val="001B498B"/>
    <w:rsid w:val="001B5A0E"/>
    <w:rsid w:val="001C0AE9"/>
    <w:rsid w:val="001C10DA"/>
    <w:rsid w:val="001C18E8"/>
    <w:rsid w:val="001C1C21"/>
    <w:rsid w:val="001C3DF3"/>
    <w:rsid w:val="001D2D9D"/>
    <w:rsid w:val="001D3176"/>
    <w:rsid w:val="001D3191"/>
    <w:rsid w:val="001D526D"/>
    <w:rsid w:val="001D5F02"/>
    <w:rsid w:val="001E45A9"/>
    <w:rsid w:val="001E68C3"/>
    <w:rsid w:val="001F0489"/>
    <w:rsid w:val="001F1EE8"/>
    <w:rsid w:val="001F2D15"/>
    <w:rsid w:val="001F7A30"/>
    <w:rsid w:val="00201229"/>
    <w:rsid w:val="00201BE8"/>
    <w:rsid w:val="00215295"/>
    <w:rsid w:val="00216C94"/>
    <w:rsid w:val="00217AE0"/>
    <w:rsid w:val="0022404E"/>
    <w:rsid w:val="00230C88"/>
    <w:rsid w:val="00236DAA"/>
    <w:rsid w:val="00242DCB"/>
    <w:rsid w:val="00243286"/>
    <w:rsid w:val="00243E94"/>
    <w:rsid w:val="00244093"/>
    <w:rsid w:val="00245F59"/>
    <w:rsid w:val="002462F6"/>
    <w:rsid w:val="00246BBA"/>
    <w:rsid w:val="0025119F"/>
    <w:rsid w:val="002521DB"/>
    <w:rsid w:val="00256230"/>
    <w:rsid w:val="00267851"/>
    <w:rsid w:val="00270BB7"/>
    <w:rsid w:val="00270D54"/>
    <w:rsid w:val="00273CC7"/>
    <w:rsid w:val="00274696"/>
    <w:rsid w:val="00275EEE"/>
    <w:rsid w:val="0027636B"/>
    <w:rsid w:val="002800FE"/>
    <w:rsid w:val="0028378D"/>
    <w:rsid w:val="0029339E"/>
    <w:rsid w:val="0029494C"/>
    <w:rsid w:val="00294D9F"/>
    <w:rsid w:val="002A0F06"/>
    <w:rsid w:val="002A7C52"/>
    <w:rsid w:val="002B473E"/>
    <w:rsid w:val="002B5D28"/>
    <w:rsid w:val="002C2762"/>
    <w:rsid w:val="002C5B2E"/>
    <w:rsid w:val="002C6B65"/>
    <w:rsid w:val="002C72C5"/>
    <w:rsid w:val="002D031E"/>
    <w:rsid w:val="002D3456"/>
    <w:rsid w:val="002D53EF"/>
    <w:rsid w:val="002D76F9"/>
    <w:rsid w:val="002D7CB5"/>
    <w:rsid w:val="002E05A2"/>
    <w:rsid w:val="002E2AFD"/>
    <w:rsid w:val="002E5DD7"/>
    <w:rsid w:val="002F1D6A"/>
    <w:rsid w:val="002F453C"/>
    <w:rsid w:val="0030105A"/>
    <w:rsid w:val="00301E92"/>
    <w:rsid w:val="003067B0"/>
    <w:rsid w:val="003104FF"/>
    <w:rsid w:val="00310972"/>
    <w:rsid w:val="00312B68"/>
    <w:rsid w:val="0031309D"/>
    <w:rsid w:val="003162EB"/>
    <w:rsid w:val="00322CF4"/>
    <w:rsid w:val="00324B01"/>
    <w:rsid w:val="00327C01"/>
    <w:rsid w:val="00330B8B"/>
    <w:rsid w:val="00330C77"/>
    <w:rsid w:val="00330D83"/>
    <w:rsid w:val="00331B2A"/>
    <w:rsid w:val="00340BD4"/>
    <w:rsid w:val="00342D48"/>
    <w:rsid w:val="00345753"/>
    <w:rsid w:val="003518A0"/>
    <w:rsid w:val="00356571"/>
    <w:rsid w:val="00356FAE"/>
    <w:rsid w:val="00357362"/>
    <w:rsid w:val="0036161A"/>
    <w:rsid w:val="00362A09"/>
    <w:rsid w:val="00363388"/>
    <w:rsid w:val="003633BA"/>
    <w:rsid w:val="003633F7"/>
    <w:rsid w:val="00363C3A"/>
    <w:rsid w:val="003641A9"/>
    <w:rsid w:val="00366686"/>
    <w:rsid w:val="003667A4"/>
    <w:rsid w:val="00371CE3"/>
    <w:rsid w:val="00373EFE"/>
    <w:rsid w:val="00375A89"/>
    <w:rsid w:val="0037685B"/>
    <w:rsid w:val="00383B25"/>
    <w:rsid w:val="00386EAF"/>
    <w:rsid w:val="0039181E"/>
    <w:rsid w:val="00393593"/>
    <w:rsid w:val="0039579D"/>
    <w:rsid w:val="003A0F3B"/>
    <w:rsid w:val="003A2385"/>
    <w:rsid w:val="003A696D"/>
    <w:rsid w:val="003A7552"/>
    <w:rsid w:val="003B25E2"/>
    <w:rsid w:val="003B2A17"/>
    <w:rsid w:val="003B6279"/>
    <w:rsid w:val="003B71F1"/>
    <w:rsid w:val="003B7ABC"/>
    <w:rsid w:val="003C04B6"/>
    <w:rsid w:val="003C0626"/>
    <w:rsid w:val="003C32F5"/>
    <w:rsid w:val="003D35A8"/>
    <w:rsid w:val="003D44E6"/>
    <w:rsid w:val="003E2FB3"/>
    <w:rsid w:val="003E72E2"/>
    <w:rsid w:val="003E76DB"/>
    <w:rsid w:val="003F22EC"/>
    <w:rsid w:val="003F3356"/>
    <w:rsid w:val="003F42D5"/>
    <w:rsid w:val="003F4852"/>
    <w:rsid w:val="003F527E"/>
    <w:rsid w:val="003F60E4"/>
    <w:rsid w:val="00401297"/>
    <w:rsid w:val="004026DE"/>
    <w:rsid w:val="00410C54"/>
    <w:rsid w:val="00414E82"/>
    <w:rsid w:val="00415B70"/>
    <w:rsid w:val="00420FE8"/>
    <w:rsid w:val="00427318"/>
    <w:rsid w:val="00433B4A"/>
    <w:rsid w:val="00435C1D"/>
    <w:rsid w:val="00437590"/>
    <w:rsid w:val="00440396"/>
    <w:rsid w:val="004411EF"/>
    <w:rsid w:val="004470E7"/>
    <w:rsid w:val="00452B3C"/>
    <w:rsid w:val="0045320B"/>
    <w:rsid w:val="004540FE"/>
    <w:rsid w:val="0045529A"/>
    <w:rsid w:val="004563CF"/>
    <w:rsid w:val="00457F77"/>
    <w:rsid w:val="00461B6C"/>
    <w:rsid w:val="00465304"/>
    <w:rsid w:val="00471762"/>
    <w:rsid w:val="00471AED"/>
    <w:rsid w:val="0047375E"/>
    <w:rsid w:val="00474F04"/>
    <w:rsid w:val="00475C3A"/>
    <w:rsid w:val="0047780E"/>
    <w:rsid w:val="004803EC"/>
    <w:rsid w:val="00480A65"/>
    <w:rsid w:val="00480A8D"/>
    <w:rsid w:val="00484844"/>
    <w:rsid w:val="004849CD"/>
    <w:rsid w:val="0048536C"/>
    <w:rsid w:val="00486773"/>
    <w:rsid w:val="004911E4"/>
    <w:rsid w:val="00492D4E"/>
    <w:rsid w:val="004947D7"/>
    <w:rsid w:val="004A0001"/>
    <w:rsid w:val="004A5966"/>
    <w:rsid w:val="004A6285"/>
    <w:rsid w:val="004A6E8D"/>
    <w:rsid w:val="004B60EA"/>
    <w:rsid w:val="004C11E2"/>
    <w:rsid w:val="004C2517"/>
    <w:rsid w:val="004C55BB"/>
    <w:rsid w:val="004C5A02"/>
    <w:rsid w:val="004D054E"/>
    <w:rsid w:val="004D0F09"/>
    <w:rsid w:val="004D6E37"/>
    <w:rsid w:val="004D6F6A"/>
    <w:rsid w:val="004D70CF"/>
    <w:rsid w:val="004E3423"/>
    <w:rsid w:val="004E5A00"/>
    <w:rsid w:val="00500CDE"/>
    <w:rsid w:val="00506754"/>
    <w:rsid w:val="005142EE"/>
    <w:rsid w:val="00515259"/>
    <w:rsid w:val="0051742B"/>
    <w:rsid w:val="0052744E"/>
    <w:rsid w:val="00527892"/>
    <w:rsid w:val="005306F2"/>
    <w:rsid w:val="005309C3"/>
    <w:rsid w:val="005321F1"/>
    <w:rsid w:val="00534BD3"/>
    <w:rsid w:val="00534EB3"/>
    <w:rsid w:val="00535964"/>
    <w:rsid w:val="00535A4A"/>
    <w:rsid w:val="00540C0E"/>
    <w:rsid w:val="005418C8"/>
    <w:rsid w:val="00542520"/>
    <w:rsid w:val="005445B5"/>
    <w:rsid w:val="00547528"/>
    <w:rsid w:val="00547C1E"/>
    <w:rsid w:val="00552FC9"/>
    <w:rsid w:val="005559AE"/>
    <w:rsid w:val="005654E0"/>
    <w:rsid w:val="005739BB"/>
    <w:rsid w:val="00574592"/>
    <w:rsid w:val="0057554A"/>
    <w:rsid w:val="005766F4"/>
    <w:rsid w:val="0057715A"/>
    <w:rsid w:val="0058348E"/>
    <w:rsid w:val="0058364F"/>
    <w:rsid w:val="005929CD"/>
    <w:rsid w:val="00593D23"/>
    <w:rsid w:val="00594FDB"/>
    <w:rsid w:val="005A1B38"/>
    <w:rsid w:val="005A2044"/>
    <w:rsid w:val="005A48DC"/>
    <w:rsid w:val="005A538F"/>
    <w:rsid w:val="005B4068"/>
    <w:rsid w:val="005C14AB"/>
    <w:rsid w:val="005C3997"/>
    <w:rsid w:val="005D1E78"/>
    <w:rsid w:val="005D4B4B"/>
    <w:rsid w:val="005D6D93"/>
    <w:rsid w:val="005E5E2F"/>
    <w:rsid w:val="005E69E3"/>
    <w:rsid w:val="005F4F66"/>
    <w:rsid w:val="005F52B0"/>
    <w:rsid w:val="006023F9"/>
    <w:rsid w:val="00605FCE"/>
    <w:rsid w:val="006120AD"/>
    <w:rsid w:val="00612F1E"/>
    <w:rsid w:val="0061321F"/>
    <w:rsid w:val="00613B48"/>
    <w:rsid w:val="00616A99"/>
    <w:rsid w:val="00625C40"/>
    <w:rsid w:val="0062630E"/>
    <w:rsid w:val="00627DC6"/>
    <w:rsid w:val="006400ED"/>
    <w:rsid w:val="006441E7"/>
    <w:rsid w:val="00650646"/>
    <w:rsid w:val="00650733"/>
    <w:rsid w:val="006515CD"/>
    <w:rsid w:val="00652154"/>
    <w:rsid w:val="00652D09"/>
    <w:rsid w:val="0065505B"/>
    <w:rsid w:val="006570AA"/>
    <w:rsid w:val="0065766B"/>
    <w:rsid w:val="00663C9E"/>
    <w:rsid w:val="006650FD"/>
    <w:rsid w:val="00665F9F"/>
    <w:rsid w:val="00667BDC"/>
    <w:rsid w:val="00671614"/>
    <w:rsid w:val="00671C3E"/>
    <w:rsid w:val="00676196"/>
    <w:rsid w:val="006819F6"/>
    <w:rsid w:val="00684B5D"/>
    <w:rsid w:val="0068674C"/>
    <w:rsid w:val="006917F0"/>
    <w:rsid w:val="00693A5B"/>
    <w:rsid w:val="006A13FF"/>
    <w:rsid w:val="006A160F"/>
    <w:rsid w:val="006B0D9E"/>
    <w:rsid w:val="006B7659"/>
    <w:rsid w:val="006B7E09"/>
    <w:rsid w:val="006B7FA4"/>
    <w:rsid w:val="006C2EF0"/>
    <w:rsid w:val="006C3186"/>
    <w:rsid w:val="006C4166"/>
    <w:rsid w:val="006C5F00"/>
    <w:rsid w:val="006D2ED9"/>
    <w:rsid w:val="006D4575"/>
    <w:rsid w:val="006D463A"/>
    <w:rsid w:val="006D61C4"/>
    <w:rsid w:val="006E0FB8"/>
    <w:rsid w:val="006E38A8"/>
    <w:rsid w:val="006E5A77"/>
    <w:rsid w:val="006F48C1"/>
    <w:rsid w:val="006F5C09"/>
    <w:rsid w:val="006F6227"/>
    <w:rsid w:val="006F6EED"/>
    <w:rsid w:val="006F728E"/>
    <w:rsid w:val="0070265B"/>
    <w:rsid w:val="007026FE"/>
    <w:rsid w:val="0070564F"/>
    <w:rsid w:val="007072FB"/>
    <w:rsid w:val="00710682"/>
    <w:rsid w:val="007128D9"/>
    <w:rsid w:val="00716B22"/>
    <w:rsid w:val="007174FA"/>
    <w:rsid w:val="00717A1A"/>
    <w:rsid w:val="00726FE0"/>
    <w:rsid w:val="00730A94"/>
    <w:rsid w:val="0073134D"/>
    <w:rsid w:val="00732365"/>
    <w:rsid w:val="007323CB"/>
    <w:rsid w:val="0073320E"/>
    <w:rsid w:val="00736212"/>
    <w:rsid w:val="00737422"/>
    <w:rsid w:val="007419C6"/>
    <w:rsid w:val="00744193"/>
    <w:rsid w:val="00746112"/>
    <w:rsid w:val="007518A6"/>
    <w:rsid w:val="007530B2"/>
    <w:rsid w:val="00754C90"/>
    <w:rsid w:val="00760B3F"/>
    <w:rsid w:val="007612BD"/>
    <w:rsid w:val="00761761"/>
    <w:rsid w:val="007701B7"/>
    <w:rsid w:val="00770221"/>
    <w:rsid w:val="00771CC4"/>
    <w:rsid w:val="00772CF3"/>
    <w:rsid w:val="0077347F"/>
    <w:rsid w:val="00775BDA"/>
    <w:rsid w:val="00783B86"/>
    <w:rsid w:val="00785A4C"/>
    <w:rsid w:val="00786B0A"/>
    <w:rsid w:val="00787DD5"/>
    <w:rsid w:val="0079168F"/>
    <w:rsid w:val="00792276"/>
    <w:rsid w:val="00792F57"/>
    <w:rsid w:val="007A1081"/>
    <w:rsid w:val="007A2ACE"/>
    <w:rsid w:val="007A4BA9"/>
    <w:rsid w:val="007B0C74"/>
    <w:rsid w:val="007B1AF2"/>
    <w:rsid w:val="007B507E"/>
    <w:rsid w:val="007B775A"/>
    <w:rsid w:val="007C1132"/>
    <w:rsid w:val="007C3037"/>
    <w:rsid w:val="007C7C57"/>
    <w:rsid w:val="007C7DF7"/>
    <w:rsid w:val="007C7FBC"/>
    <w:rsid w:val="007D31A2"/>
    <w:rsid w:val="007D62D5"/>
    <w:rsid w:val="007E000A"/>
    <w:rsid w:val="007E1293"/>
    <w:rsid w:val="007E41B9"/>
    <w:rsid w:val="007E445D"/>
    <w:rsid w:val="007E5CDD"/>
    <w:rsid w:val="007F03DC"/>
    <w:rsid w:val="007F2049"/>
    <w:rsid w:val="007F613A"/>
    <w:rsid w:val="007F649D"/>
    <w:rsid w:val="007F7745"/>
    <w:rsid w:val="007F7982"/>
    <w:rsid w:val="008004D3"/>
    <w:rsid w:val="00811A11"/>
    <w:rsid w:val="00812AA7"/>
    <w:rsid w:val="008158BF"/>
    <w:rsid w:val="00816837"/>
    <w:rsid w:val="0082024A"/>
    <w:rsid w:val="008238D4"/>
    <w:rsid w:val="00827370"/>
    <w:rsid w:val="00831105"/>
    <w:rsid w:val="0083402F"/>
    <w:rsid w:val="0084116E"/>
    <w:rsid w:val="00850E43"/>
    <w:rsid w:val="0085220D"/>
    <w:rsid w:val="00852FAF"/>
    <w:rsid w:val="00855177"/>
    <w:rsid w:val="00857C93"/>
    <w:rsid w:val="00857F9B"/>
    <w:rsid w:val="0086076C"/>
    <w:rsid w:val="00860A92"/>
    <w:rsid w:val="00862F2B"/>
    <w:rsid w:val="00870CB4"/>
    <w:rsid w:val="00873088"/>
    <w:rsid w:val="00876078"/>
    <w:rsid w:val="008763D2"/>
    <w:rsid w:val="00884D52"/>
    <w:rsid w:val="00887306"/>
    <w:rsid w:val="008877FA"/>
    <w:rsid w:val="008913E1"/>
    <w:rsid w:val="00894587"/>
    <w:rsid w:val="008A3C2C"/>
    <w:rsid w:val="008A4840"/>
    <w:rsid w:val="008B1E5E"/>
    <w:rsid w:val="008B22D1"/>
    <w:rsid w:val="008C185A"/>
    <w:rsid w:val="008D5783"/>
    <w:rsid w:val="008D62E4"/>
    <w:rsid w:val="008D6CDC"/>
    <w:rsid w:val="008E2850"/>
    <w:rsid w:val="008E40BD"/>
    <w:rsid w:val="008F0142"/>
    <w:rsid w:val="008F2D91"/>
    <w:rsid w:val="008F4FDD"/>
    <w:rsid w:val="008F71B2"/>
    <w:rsid w:val="009000C3"/>
    <w:rsid w:val="00901F26"/>
    <w:rsid w:val="00904681"/>
    <w:rsid w:val="00906A28"/>
    <w:rsid w:val="0090784D"/>
    <w:rsid w:val="00907CC2"/>
    <w:rsid w:val="00910BAB"/>
    <w:rsid w:val="00911A66"/>
    <w:rsid w:val="0091291E"/>
    <w:rsid w:val="009179AC"/>
    <w:rsid w:val="009365FF"/>
    <w:rsid w:val="00937952"/>
    <w:rsid w:val="00941ABE"/>
    <w:rsid w:val="00942FFC"/>
    <w:rsid w:val="0094404E"/>
    <w:rsid w:val="00947564"/>
    <w:rsid w:val="00950163"/>
    <w:rsid w:val="00950422"/>
    <w:rsid w:val="00952883"/>
    <w:rsid w:val="00955CF2"/>
    <w:rsid w:val="009622E5"/>
    <w:rsid w:val="00962B19"/>
    <w:rsid w:val="009716B9"/>
    <w:rsid w:val="00971F77"/>
    <w:rsid w:val="00980EE0"/>
    <w:rsid w:val="009813D9"/>
    <w:rsid w:val="00986C81"/>
    <w:rsid w:val="00987504"/>
    <w:rsid w:val="00987F4D"/>
    <w:rsid w:val="009938EB"/>
    <w:rsid w:val="00996AF0"/>
    <w:rsid w:val="00997625"/>
    <w:rsid w:val="009A4AB9"/>
    <w:rsid w:val="009A6C81"/>
    <w:rsid w:val="009B0E11"/>
    <w:rsid w:val="009B582C"/>
    <w:rsid w:val="009B7185"/>
    <w:rsid w:val="009C0208"/>
    <w:rsid w:val="009C4C13"/>
    <w:rsid w:val="009C4E44"/>
    <w:rsid w:val="009C5CCE"/>
    <w:rsid w:val="009C72B3"/>
    <w:rsid w:val="009C7510"/>
    <w:rsid w:val="009C76C9"/>
    <w:rsid w:val="009D4588"/>
    <w:rsid w:val="009E0C19"/>
    <w:rsid w:val="009E3123"/>
    <w:rsid w:val="009E56ED"/>
    <w:rsid w:val="009E62AD"/>
    <w:rsid w:val="009F50FB"/>
    <w:rsid w:val="009F52DA"/>
    <w:rsid w:val="009F655C"/>
    <w:rsid w:val="00A0232D"/>
    <w:rsid w:val="00A05676"/>
    <w:rsid w:val="00A06331"/>
    <w:rsid w:val="00A06765"/>
    <w:rsid w:val="00A07B68"/>
    <w:rsid w:val="00A12C60"/>
    <w:rsid w:val="00A149FE"/>
    <w:rsid w:val="00A212CE"/>
    <w:rsid w:val="00A22C2E"/>
    <w:rsid w:val="00A23FBB"/>
    <w:rsid w:val="00A24CB7"/>
    <w:rsid w:val="00A32800"/>
    <w:rsid w:val="00A33A04"/>
    <w:rsid w:val="00A33C16"/>
    <w:rsid w:val="00A34100"/>
    <w:rsid w:val="00A375EE"/>
    <w:rsid w:val="00A37E4D"/>
    <w:rsid w:val="00A4069F"/>
    <w:rsid w:val="00A5342C"/>
    <w:rsid w:val="00A539DB"/>
    <w:rsid w:val="00A542AD"/>
    <w:rsid w:val="00A56415"/>
    <w:rsid w:val="00A566C1"/>
    <w:rsid w:val="00A618FD"/>
    <w:rsid w:val="00A63316"/>
    <w:rsid w:val="00A669B0"/>
    <w:rsid w:val="00A66EE4"/>
    <w:rsid w:val="00A70759"/>
    <w:rsid w:val="00A802B3"/>
    <w:rsid w:val="00A81574"/>
    <w:rsid w:val="00A81B11"/>
    <w:rsid w:val="00A84BE2"/>
    <w:rsid w:val="00A8591C"/>
    <w:rsid w:val="00A8600C"/>
    <w:rsid w:val="00A86EA0"/>
    <w:rsid w:val="00A91218"/>
    <w:rsid w:val="00A924E5"/>
    <w:rsid w:val="00A944BD"/>
    <w:rsid w:val="00A952C9"/>
    <w:rsid w:val="00AA0DBF"/>
    <w:rsid w:val="00AB1674"/>
    <w:rsid w:val="00AB19B0"/>
    <w:rsid w:val="00AB77CF"/>
    <w:rsid w:val="00AC376D"/>
    <w:rsid w:val="00AC49B6"/>
    <w:rsid w:val="00AC60A3"/>
    <w:rsid w:val="00AC6884"/>
    <w:rsid w:val="00AD24A2"/>
    <w:rsid w:val="00AD27DC"/>
    <w:rsid w:val="00AD3638"/>
    <w:rsid w:val="00AD6633"/>
    <w:rsid w:val="00AD6CBB"/>
    <w:rsid w:val="00AE2A21"/>
    <w:rsid w:val="00AE69F5"/>
    <w:rsid w:val="00AE720F"/>
    <w:rsid w:val="00AE7759"/>
    <w:rsid w:val="00AF2BFB"/>
    <w:rsid w:val="00B03E14"/>
    <w:rsid w:val="00B060CF"/>
    <w:rsid w:val="00B10B65"/>
    <w:rsid w:val="00B13251"/>
    <w:rsid w:val="00B148E1"/>
    <w:rsid w:val="00B14DE4"/>
    <w:rsid w:val="00B22276"/>
    <w:rsid w:val="00B2650C"/>
    <w:rsid w:val="00B34978"/>
    <w:rsid w:val="00B47D25"/>
    <w:rsid w:val="00B51914"/>
    <w:rsid w:val="00B5376F"/>
    <w:rsid w:val="00B551C0"/>
    <w:rsid w:val="00B55298"/>
    <w:rsid w:val="00B62E84"/>
    <w:rsid w:val="00B65644"/>
    <w:rsid w:val="00B65826"/>
    <w:rsid w:val="00B6754E"/>
    <w:rsid w:val="00B702DE"/>
    <w:rsid w:val="00B70301"/>
    <w:rsid w:val="00B70800"/>
    <w:rsid w:val="00B728D6"/>
    <w:rsid w:val="00B72900"/>
    <w:rsid w:val="00B759B0"/>
    <w:rsid w:val="00B77C51"/>
    <w:rsid w:val="00B81BC8"/>
    <w:rsid w:val="00B8577B"/>
    <w:rsid w:val="00B87F19"/>
    <w:rsid w:val="00B91D66"/>
    <w:rsid w:val="00B9215D"/>
    <w:rsid w:val="00B9269E"/>
    <w:rsid w:val="00B93D9B"/>
    <w:rsid w:val="00B966CF"/>
    <w:rsid w:val="00B975AD"/>
    <w:rsid w:val="00BA0647"/>
    <w:rsid w:val="00BA1425"/>
    <w:rsid w:val="00BA547E"/>
    <w:rsid w:val="00BA7C12"/>
    <w:rsid w:val="00BA7D58"/>
    <w:rsid w:val="00BB254E"/>
    <w:rsid w:val="00BB2C71"/>
    <w:rsid w:val="00BC33DB"/>
    <w:rsid w:val="00BC6A30"/>
    <w:rsid w:val="00BC7258"/>
    <w:rsid w:val="00BD222A"/>
    <w:rsid w:val="00BD4512"/>
    <w:rsid w:val="00BE0F54"/>
    <w:rsid w:val="00BE2271"/>
    <w:rsid w:val="00BE2F42"/>
    <w:rsid w:val="00BE318C"/>
    <w:rsid w:val="00BE408C"/>
    <w:rsid w:val="00BE46E9"/>
    <w:rsid w:val="00BF5877"/>
    <w:rsid w:val="00BF5972"/>
    <w:rsid w:val="00C00601"/>
    <w:rsid w:val="00C0113A"/>
    <w:rsid w:val="00C072F5"/>
    <w:rsid w:val="00C12BDB"/>
    <w:rsid w:val="00C13444"/>
    <w:rsid w:val="00C145E5"/>
    <w:rsid w:val="00C214C4"/>
    <w:rsid w:val="00C26847"/>
    <w:rsid w:val="00C27363"/>
    <w:rsid w:val="00C3039A"/>
    <w:rsid w:val="00C332EF"/>
    <w:rsid w:val="00C33AAB"/>
    <w:rsid w:val="00C35E29"/>
    <w:rsid w:val="00C37A25"/>
    <w:rsid w:val="00C41EFB"/>
    <w:rsid w:val="00C43999"/>
    <w:rsid w:val="00C46CFD"/>
    <w:rsid w:val="00C51F48"/>
    <w:rsid w:val="00C53052"/>
    <w:rsid w:val="00C5520E"/>
    <w:rsid w:val="00C6778C"/>
    <w:rsid w:val="00C73483"/>
    <w:rsid w:val="00C73F7A"/>
    <w:rsid w:val="00C74200"/>
    <w:rsid w:val="00C75BF8"/>
    <w:rsid w:val="00C779F7"/>
    <w:rsid w:val="00C83A7E"/>
    <w:rsid w:val="00C84D53"/>
    <w:rsid w:val="00C87537"/>
    <w:rsid w:val="00C91695"/>
    <w:rsid w:val="00C92357"/>
    <w:rsid w:val="00C92C24"/>
    <w:rsid w:val="00C932E7"/>
    <w:rsid w:val="00C93B2A"/>
    <w:rsid w:val="00C93C04"/>
    <w:rsid w:val="00C94287"/>
    <w:rsid w:val="00C97D32"/>
    <w:rsid w:val="00CB0567"/>
    <w:rsid w:val="00CB6127"/>
    <w:rsid w:val="00CC6BC8"/>
    <w:rsid w:val="00CD0C6B"/>
    <w:rsid w:val="00CD3C05"/>
    <w:rsid w:val="00CD49E1"/>
    <w:rsid w:val="00CD7B53"/>
    <w:rsid w:val="00CE301F"/>
    <w:rsid w:val="00CF65F4"/>
    <w:rsid w:val="00CF6C19"/>
    <w:rsid w:val="00D0289F"/>
    <w:rsid w:val="00D03F3A"/>
    <w:rsid w:val="00D04A1C"/>
    <w:rsid w:val="00D056A5"/>
    <w:rsid w:val="00D07CD1"/>
    <w:rsid w:val="00D12D7D"/>
    <w:rsid w:val="00D12DFD"/>
    <w:rsid w:val="00D13550"/>
    <w:rsid w:val="00D1660C"/>
    <w:rsid w:val="00D16720"/>
    <w:rsid w:val="00D169B3"/>
    <w:rsid w:val="00D203EE"/>
    <w:rsid w:val="00D243BD"/>
    <w:rsid w:val="00D30728"/>
    <w:rsid w:val="00D30D34"/>
    <w:rsid w:val="00D37DD3"/>
    <w:rsid w:val="00D41959"/>
    <w:rsid w:val="00D42169"/>
    <w:rsid w:val="00D43A74"/>
    <w:rsid w:val="00D447CF"/>
    <w:rsid w:val="00D51072"/>
    <w:rsid w:val="00D5275B"/>
    <w:rsid w:val="00D55DA6"/>
    <w:rsid w:val="00D74099"/>
    <w:rsid w:val="00D74F01"/>
    <w:rsid w:val="00D751DB"/>
    <w:rsid w:val="00D75F20"/>
    <w:rsid w:val="00D75F89"/>
    <w:rsid w:val="00D81283"/>
    <w:rsid w:val="00D82CD1"/>
    <w:rsid w:val="00D85E8D"/>
    <w:rsid w:val="00D85EC0"/>
    <w:rsid w:val="00D907C6"/>
    <w:rsid w:val="00D9247F"/>
    <w:rsid w:val="00D92655"/>
    <w:rsid w:val="00D96C56"/>
    <w:rsid w:val="00DA05B3"/>
    <w:rsid w:val="00DA36A0"/>
    <w:rsid w:val="00DA67AB"/>
    <w:rsid w:val="00DB1EB4"/>
    <w:rsid w:val="00DB5A3D"/>
    <w:rsid w:val="00DB60FD"/>
    <w:rsid w:val="00DC21CA"/>
    <w:rsid w:val="00DC24B2"/>
    <w:rsid w:val="00DC4F22"/>
    <w:rsid w:val="00DC5811"/>
    <w:rsid w:val="00DD431F"/>
    <w:rsid w:val="00DD53B8"/>
    <w:rsid w:val="00DD5403"/>
    <w:rsid w:val="00DE4B1A"/>
    <w:rsid w:val="00DE5D69"/>
    <w:rsid w:val="00DF5D84"/>
    <w:rsid w:val="00DF607D"/>
    <w:rsid w:val="00DF7F57"/>
    <w:rsid w:val="00E01305"/>
    <w:rsid w:val="00E06306"/>
    <w:rsid w:val="00E13F95"/>
    <w:rsid w:val="00E151B6"/>
    <w:rsid w:val="00E153A5"/>
    <w:rsid w:val="00E1595A"/>
    <w:rsid w:val="00E21203"/>
    <w:rsid w:val="00E2419F"/>
    <w:rsid w:val="00E263AC"/>
    <w:rsid w:val="00E30DA1"/>
    <w:rsid w:val="00E31333"/>
    <w:rsid w:val="00E31EA0"/>
    <w:rsid w:val="00E3346D"/>
    <w:rsid w:val="00E379FD"/>
    <w:rsid w:val="00E41F1E"/>
    <w:rsid w:val="00E44CD8"/>
    <w:rsid w:val="00E46C5E"/>
    <w:rsid w:val="00E478B3"/>
    <w:rsid w:val="00E51346"/>
    <w:rsid w:val="00E523B7"/>
    <w:rsid w:val="00E52EF1"/>
    <w:rsid w:val="00E54EE1"/>
    <w:rsid w:val="00E63C92"/>
    <w:rsid w:val="00E72D61"/>
    <w:rsid w:val="00E7327F"/>
    <w:rsid w:val="00E73F50"/>
    <w:rsid w:val="00E75678"/>
    <w:rsid w:val="00E75F76"/>
    <w:rsid w:val="00E807DD"/>
    <w:rsid w:val="00E82405"/>
    <w:rsid w:val="00E83973"/>
    <w:rsid w:val="00E84492"/>
    <w:rsid w:val="00E856EF"/>
    <w:rsid w:val="00E86700"/>
    <w:rsid w:val="00E87534"/>
    <w:rsid w:val="00E87B30"/>
    <w:rsid w:val="00E92B76"/>
    <w:rsid w:val="00EA0A92"/>
    <w:rsid w:val="00EA491B"/>
    <w:rsid w:val="00EA757F"/>
    <w:rsid w:val="00EA7963"/>
    <w:rsid w:val="00EB770B"/>
    <w:rsid w:val="00EC01BD"/>
    <w:rsid w:val="00EC35F2"/>
    <w:rsid w:val="00EC6CFE"/>
    <w:rsid w:val="00ED0F02"/>
    <w:rsid w:val="00ED21B6"/>
    <w:rsid w:val="00ED4D9F"/>
    <w:rsid w:val="00ED53AE"/>
    <w:rsid w:val="00EE025C"/>
    <w:rsid w:val="00EE0338"/>
    <w:rsid w:val="00EE1D46"/>
    <w:rsid w:val="00EE64E0"/>
    <w:rsid w:val="00EF018F"/>
    <w:rsid w:val="00EF0B40"/>
    <w:rsid w:val="00EF0C69"/>
    <w:rsid w:val="00EF242C"/>
    <w:rsid w:val="00EF454B"/>
    <w:rsid w:val="00F00271"/>
    <w:rsid w:val="00F00E2F"/>
    <w:rsid w:val="00F01828"/>
    <w:rsid w:val="00F021C4"/>
    <w:rsid w:val="00F02347"/>
    <w:rsid w:val="00F02DA7"/>
    <w:rsid w:val="00F050C2"/>
    <w:rsid w:val="00F139EC"/>
    <w:rsid w:val="00F21D03"/>
    <w:rsid w:val="00F248A1"/>
    <w:rsid w:val="00F27D28"/>
    <w:rsid w:val="00F33C3A"/>
    <w:rsid w:val="00F36A42"/>
    <w:rsid w:val="00F440FD"/>
    <w:rsid w:val="00F46D8F"/>
    <w:rsid w:val="00F54019"/>
    <w:rsid w:val="00F5684B"/>
    <w:rsid w:val="00F6441A"/>
    <w:rsid w:val="00F65BF0"/>
    <w:rsid w:val="00F719DA"/>
    <w:rsid w:val="00F745AA"/>
    <w:rsid w:val="00F75545"/>
    <w:rsid w:val="00F7610A"/>
    <w:rsid w:val="00F76835"/>
    <w:rsid w:val="00F80F85"/>
    <w:rsid w:val="00F820E0"/>
    <w:rsid w:val="00F86207"/>
    <w:rsid w:val="00F90A28"/>
    <w:rsid w:val="00F94956"/>
    <w:rsid w:val="00F9514B"/>
    <w:rsid w:val="00F95634"/>
    <w:rsid w:val="00F96789"/>
    <w:rsid w:val="00FA372A"/>
    <w:rsid w:val="00FA683F"/>
    <w:rsid w:val="00FA7009"/>
    <w:rsid w:val="00FA73C9"/>
    <w:rsid w:val="00FB0766"/>
    <w:rsid w:val="00FB1436"/>
    <w:rsid w:val="00FB14A3"/>
    <w:rsid w:val="00FB2625"/>
    <w:rsid w:val="00FC3ECD"/>
    <w:rsid w:val="00FC4666"/>
    <w:rsid w:val="00FD08A9"/>
    <w:rsid w:val="00FD652B"/>
    <w:rsid w:val="00FE11A9"/>
    <w:rsid w:val="00FE42CA"/>
    <w:rsid w:val="00FE46CD"/>
    <w:rsid w:val="00FF3DF8"/>
    <w:rsid w:val="00FF561D"/>
    <w:rsid w:val="033B57EA"/>
    <w:rsid w:val="5F2D0771"/>
    <w:rsid w:val="717252FE"/>
    <w:rsid w:val="75B20AA2"/>
    <w:rsid w:val="7A4C00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4"/>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6"/>
    <w:unhideWhenUsed/>
    <w:qFormat/>
    <w:uiPriority w:val="9"/>
    <w:pPr>
      <w:keepNext/>
      <w:keepLines/>
      <w:spacing w:before="100" w:beforeAutospacing="1" w:after="100" w:afterAutospacing="1" w:line="360" w:lineRule="auto"/>
      <w:outlineLvl w:val="1"/>
    </w:pPr>
    <w:rPr>
      <w:b/>
      <w:kern w:val="44"/>
      <w:sz w:val="24"/>
      <w:szCs w:val="24"/>
    </w:rPr>
  </w:style>
  <w:style w:type="paragraph" w:styleId="4">
    <w:name w:val="heading 3"/>
    <w:basedOn w:val="1"/>
    <w:next w:val="1"/>
    <w:link w:val="38"/>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0"/>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1"/>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2"/>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3"/>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4"/>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48"/>
    <w:semiHidden/>
    <w:unhideWhenUsed/>
    <w:qFormat/>
    <w:uiPriority w:val="99"/>
    <w:rPr>
      <w:rFonts w:ascii="宋体" w:eastAsia="宋体"/>
      <w:sz w:val="18"/>
      <w:szCs w:val="18"/>
    </w:rPr>
  </w:style>
  <w:style w:type="paragraph" w:styleId="12">
    <w:name w:val="annotation text"/>
    <w:basedOn w:val="1"/>
    <w:link w:val="46"/>
    <w:semiHidden/>
    <w:unhideWhenUsed/>
    <w:qFormat/>
    <w:uiPriority w:val="99"/>
  </w:style>
  <w:style w:type="paragraph" w:styleId="13">
    <w:name w:val="toc 3"/>
    <w:basedOn w:val="1"/>
    <w:next w:val="1"/>
    <w:unhideWhenUsed/>
    <w:qFormat/>
    <w:uiPriority w:val="39"/>
    <w:pPr>
      <w:ind w:left="840" w:leftChars="400"/>
    </w:pPr>
  </w:style>
  <w:style w:type="paragraph" w:styleId="14">
    <w:name w:val="Date"/>
    <w:basedOn w:val="1"/>
    <w:next w:val="1"/>
    <w:link w:val="50"/>
    <w:semiHidden/>
    <w:unhideWhenUsed/>
    <w:qFormat/>
    <w:uiPriority w:val="99"/>
    <w:pPr>
      <w:ind w:left="100" w:leftChars="2500"/>
    </w:pPr>
  </w:style>
  <w:style w:type="paragraph" w:styleId="15">
    <w:name w:val="Balloon Text"/>
    <w:basedOn w:val="1"/>
    <w:link w:val="45"/>
    <w:semiHidden/>
    <w:unhideWhenUsed/>
    <w:qFormat/>
    <w:uiPriority w:val="99"/>
    <w:rPr>
      <w:rFonts w:ascii="宋体" w:eastAsia="宋体"/>
      <w:sz w:val="18"/>
      <w:szCs w:val="18"/>
    </w:rPr>
  </w:style>
  <w:style w:type="paragraph" w:styleId="16">
    <w:name w:val="footer"/>
    <w:basedOn w:val="1"/>
    <w:link w:val="30"/>
    <w:unhideWhenUsed/>
    <w:qFormat/>
    <w:uiPriority w:val="99"/>
    <w:pPr>
      <w:tabs>
        <w:tab w:val="center" w:pos="4153"/>
        <w:tab w:val="right" w:pos="8306"/>
      </w:tabs>
      <w:snapToGrid w:val="0"/>
    </w:pPr>
    <w:rPr>
      <w:sz w:val="18"/>
      <w:szCs w:val="18"/>
    </w:rPr>
  </w:style>
  <w:style w:type="paragraph" w:styleId="17">
    <w:name w:val="header"/>
    <w:basedOn w:val="1"/>
    <w:link w:val="29"/>
    <w:unhideWhenUsed/>
    <w:qFormat/>
    <w:uiPriority w:val="99"/>
    <w:pP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toc 2"/>
    <w:basedOn w:val="1"/>
    <w:next w:val="1"/>
    <w:unhideWhenUsed/>
    <w:qFormat/>
    <w:uiPriority w:val="39"/>
    <w:pPr>
      <w:ind w:left="420" w:leftChars="200"/>
    </w:pPr>
  </w:style>
  <w:style w:type="paragraph" w:styleId="20">
    <w:name w:val="Body Text 2"/>
    <w:basedOn w:val="1"/>
    <w:link w:val="37"/>
    <w:qFormat/>
    <w:uiPriority w:val="99"/>
    <w:rPr>
      <w:rFonts w:eastAsia="宋体"/>
      <w:szCs w:val="20"/>
      <w:lang w:eastAsia="en-US"/>
    </w:rPr>
  </w:style>
  <w:style w:type="paragraph" w:styleId="21">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2">
    <w:name w:val="annotation subject"/>
    <w:basedOn w:val="12"/>
    <w:next w:val="12"/>
    <w:link w:val="47"/>
    <w:semiHidden/>
    <w:unhideWhenUsed/>
    <w:qFormat/>
    <w:uiPriority w:val="99"/>
    <w:rPr>
      <w:b/>
      <w:bCs/>
    </w:rPr>
  </w:style>
  <w:style w:type="table" w:styleId="24">
    <w:name w:val="Table Grid"/>
    <w:basedOn w:val="23"/>
    <w:qFormat/>
    <w:uiPriority w:val="39"/>
    <w:pPr>
      <w:spacing w:after="120" w:line="360" w:lineRule="auto"/>
    </w:pPr>
    <w:rPr>
      <w:rFonts w:asciiTheme="minorHAnsi" w:hAnsiTheme="minorHAnsi" w:cstheme="minorBid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bCs/>
    </w:rPr>
  </w:style>
  <w:style w:type="character" w:styleId="27">
    <w:name w:val="Hyperlink"/>
    <w:basedOn w:val="25"/>
    <w:unhideWhenUsed/>
    <w:qFormat/>
    <w:uiPriority w:val="99"/>
    <w:rPr>
      <w:color w:val="0563C1" w:themeColor="hyperlink"/>
      <w:u w:val="single"/>
      <w14:textFill>
        <w14:solidFill>
          <w14:schemeClr w14:val="hlink"/>
        </w14:solidFill>
      </w14:textFill>
    </w:rPr>
  </w:style>
  <w:style w:type="character" w:styleId="28">
    <w:name w:val="annotation reference"/>
    <w:basedOn w:val="25"/>
    <w:semiHidden/>
    <w:unhideWhenUsed/>
    <w:qFormat/>
    <w:uiPriority w:val="99"/>
    <w:rPr>
      <w:sz w:val="21"/>
      <w:szCs w:val="21"/>
    </w:rPr>
  </w:style>
  <w:style w:type="character" w:customStyle="1" w:styleId="29">
    <w:name w:val="页眉 字符"/>
    <w:basedOn w:val="25"/>
    <w:link w:val="17"/>
    <w:qFormat/>
    <w:uiPriority w:val="99"/>
    <w:rPr>
      <w:sz w:val="18"/>
      <w:szCs w:val="18"/>
    </w:rPr>
  </w:style>
  <w:style w:type="character" w:customStyle="1" w:styleId="30">
    <w:name w:val="页脚 字符"/>
    <w:basedOn w:val="25"/>
    <w:link w:val="16"/>
    <w:qFormat/>
    <w:uiPriority w:val="99"/>
    <w:rPr>
      <w:sz w:val="18"/>
      <w:szCs w:val="18"/>
    </w:rPr>
  </w:style>
  <w:style w:type="paragraph" w:styleId="31">
    <w:name w:val="List Paragraph"/>
    <w:basedOn w:val="1"/>
    <w:qFormat/>
    <w:uiPriority w:val="34"/>
    <w:pPr>
      <w:ind w:firstLine="420" w:firstLineChars="200"/>
    </w:pPr>
  </w:style>
  <w:style w:type="paragraph" w:styleId="32">
    <w:name w:val="No Spacing"/>
    <w:link w:val="33"/>
    <w:qFormat/>
    <w:uiPriority w:val="1"/>
    <w:rPr>
      <w:rFonts w:asciiTheme="minorHAnsi" w:hAnsiTheme="minorHAnsi" w:eastAsiaTheme="minorEastAsia" w:cstheme="minorBidi"/>
      <w:sz w:val="22"/>
      <w:szCs w:val="22"/>
      <w:lang w:val="en-US" w:eastAsia="zh-CN" w:bidi="ar-SA"/>
    </w:rPr>
  </w:style>
  <w:style w:type="character" w:customStyle="1" w:styleId="33">
    <w:name w:val="无间隔 字符"/>
    <w:basedOn w:val="25"/>
    <w:link w:val="32"/>
    <w:qFormat/>
    <w:uiPriority w:val="1"/>
    <w:rPr>
      <w:rFonts w:asciiTheme="minorHAnsi" w:hAnsiTheme="minorHAnsi" w:cstheme="minorBidi"/>
    </w:rPr>
  </w:style>
  <w:style w:type="character" w:customStyle="1" w:styleId="34">
    <w:name w:val="标题 1 字符"/>
    <w:basedOn w:val="25"/>
    <w:link w:val="2"/>
    <w:qFormat/>
    <w:uiPriority w:val="9"/>
    <w:rPr>
      <w:b/>
      <w:bCs/>
      <w:kern w:val="44"/>
      <w:sz w:val="30"/>
      <w:szCs w:val="44"/>
    </w:rPr>
  </w:style>
  <w:style w:type="paragraph" w:customStyle="1" w:styleId="35">
    <w:name w:val="TOC Heading"/>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6">
    <w:name w:val="标题 2 字符"/>
    <w:basedOn w:val="25"/>
    <w:link w:val="3"/>
    <w:qFormat/>
    <w:uiPriority w:val="9"/>
    <w:rPr>
      <w:b/>
      <w:kern w:val="44"/>
      <w:sz w:val="24"/>
      <w:szCs w:val="24"/>
    </w:rPr>
  </w:style>
  <w:style w:type="character" w:customStyle="1" w:styleId="37">
    <w:name w:val="正文文本 2 字符"/>
    <w:basedOn w:val="25"/>
    <w:link w:val="20"/>
    <w:qFormat/>
    <w:uiPriority w:val="99"/>
    <w:rPr>
      <w:rFonts w:eastAsia="宋体"/>
      <w:szCs w:val="20"/>
      <w:lang w:eastAsia="en-US"/>
    </w:rPr>
  </w:style>
  <w:style w:type="character" w:customStyle="1" w:styleId="38">
    <w:name w:val="标题 3 字符"/>
    <w:basedOn w:val="25"/>
    <w:link w:val="4"/>
    <w:qFormat/>
    <w:uiPriority w:val="9"/>
    <w:rPr>
      <w:rFonts w:asciiTheme="majorHAnsi" w:hAnsiTheme="majorHAnsi" w:eastAsiaTheme="majorEastAsia"/>
      <w:b/>
      <w:bCs/>
      <w:sz w:val="24"/>
      <w:szCs w:val="32"/>
    </w:rPr>
  </w:style>
  <w:style w:type="character" w:customStyle="1" w:styleId="39">
    <w:name w:val="标题 4 字符"/>
    <w:basedOn w:val="25"/>
    <w:link w:val="5"/>
    <w:qFormat/>
    <w:uiPriority w:val="9"/>
    <w:rPr>
      <w:rFonts w:asciiTheme="majorHAnsi" w:hAnsiTheme="majorHAnsi" w:eastAsiaTheme="majorEastAsia" w:cstheme="majorBidi"/>
      <w:b/>
      <w:bCs/>
      <w:sz w:val="28"/>
      <w:szCs w:val="28"/>
    </w:rPr>
  </w:style>
  <w:style w:type="character" w:customStyle="1" w:styleId="40">
    <w:name w:val="标题 5 字符"/>
    <w:basedOn w:val="25"/>
    <w:link w:val="6"/>
    <w:semiHidden/>
    <w:qFormat/>
    <w:uiPriority w:val="9"/>
    <w:rPr>
      <w:b/>
      <w:bCs/>
      <w:sz w:val="28"/>
      <w:szCs w:val="28"/>
    </w:rPr>
  </w:style>
  <w:style w:type="character" w:customStyle="1" w:styleId="41">
    <w:name w:val="标题 6 字符"/>
    <w:basedOn w:val="25"/>
    <w:link w:val="7"/>
    <w:semiHidden/>
    <w:qFormat/>
    <w:uiPriority w:val="9"/>
    <w:rPr>
      <w:rFonts w:asciiTheme="majorHAnsi" w:hAnsiTheme="majorHAnsi" w:eastAsiaTheme="majorEastAsia" w:cstheme="majorBidi"/>
      <w:b/>
      <w:bCs/>
      <w:sz w:val="24"/>
      <w:szCs w:val="24"/>
    </w:rPr>
  </w:style>
  <w:style w:type="character" w:customStyle="1" w:styleId="42">
    <w:name w:val="标题 7 字符"/>
    <w:basedOn w:val="25"/>
    <w:link w:val="8"/>
    <w:semiHidden/>
    <w:qFormat/>
    <w:uiPriority w:val="9"/>
    <w:rPr>
      <w:b/>
      <w:bCs/>
      <w:sz w:val="24"/>
      <w:szCs w:val="24"/>
    </w:rPr>
  </w:style>
  <w:style w:type="character" w:customStyle="1" w:styleId="43">
    <w:name w:val="标题 8 字符"/>
    <w:basedOn w:val="25"/>
    <w:link w:val="9"/>
    <w:semiHidden/>
    <w:qFormat/>
    <w:uiPriority w:val="9"/>
    <w:rPr>
      <w:rFonts w:asciiTheme="majorHAnsi" w:hAnsiTheme="majorHAnsi" w:eastAsiaTheme="majorEastAsia" w:cstheme="majorBidi"/>
      <w:sz w:val="24"/>
      <w:szCs w:val="24"/>
    </w:rPr>
  </w:style>
  <w:style w:type="character" w:customStyle="1" w:styleId="44">
    <w:name w:val="标题 9 字符"/>
    <w:basedOn w:val="25"/>
    <w:link w:val="10"/>
    <w:semiHidden/>
    <w:qFormat/>
    <w:uiPriority w:val="9"/>
    <w:rPr>
      <w:rFonts w:asciiTheme="majorHAnsi" w:hAnsiTheme="majorHAnsi" w:eastAsiaTheme="majorEastAsia" w:cstheme="majorBidi"/>
      <w:sz w:val="21"/>
      <w:szCs w:val="21"/>
    </w:rPr>
  </w:style>
  <w:style w:type="character" w:customStyle="1" w:styleId="45">
    <w:name w:val="批注框文本 字符"/>
    <w:basedOn w:val="25"/>
    <w:link w:val="15"/>
    <w:semiHidden/>
    <w:qFormat/>
    <w:uiPriority w:val="99"/>
    <w:rPr>
      <w:rFonts w:ascii="宋体" w:eastAsia="宋体"/>
      <w:sz w:val="18"/>
      <w:szCs w:val="18"/>
    </w:rPr>
  </w:style>
  <w:style w:type="character" w:customStyle="1" w:styleId="46">
    <w:name w:val="批注文字 字符"/>
    <w:basedOn w:val="25"/>
    <w:link w:val="12"/>
    <w:semiHidden/>
    <w:qFormat/>
    <w:uiPriority w:val="99"/>
  </w:style>
  <w:style w:type="character" w:customStyle="1" w:styleId="47">
    <w:name w:val="批注主题 字符"/>
    <w:basedOn w:val="46"/>
    <w:link w:val="22"/>
    <w:semiHidden/>
    <w:qFormat/>
    <w:uiPriority w:val="99"/>
    <w:rPr>
      <w:b/>
      <w:bCs/>
    </w:rPr>
  </w:style>
  <w:style w:type="character" w:customStyle="1" w:styleId="48">
    <w:name w:val="文档结构图 字符"/>
    <w:basedOn w:val="25"/>
    <w:link w:val="11"/>
    <w:semiHidden/>
    <w:qFormat/>
    <w:uiPriority w:val="99"/>
    <w:rPr>
      <w:rFonts w:ascii="宋体" w:eastAsia="宋体"/>
      <w:sz w:val="18"/>
      <w:szCs w:val="18"/>
    </w:rPr>
  </w:style>
  <w:style w:type="character" w:customStyle="1" w:styleId="49">
    <w:name w:val="highlight"/>
    <w:basedOn w:val="25"/>
    <w:qFormat/>
    <w:uiPriority w:val="0"/>
  </w:style>
  <w:style w:type="character" w:customStyle="1" w:styleId="50">
    <w:name w:val="日期 字符"/>
    <w:basedOn w:val="25"/>
    <w:link w:val="14"/>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glossaryDocument" Target="glossary/document.xml"/><Relationship Id="rId32" Type="http://schemas.openxmlformats.org/officeDocument/2006/relationships/fontTable" Target="fontTable.xml"/><Relationship Id="rId31" Type="http://schemas.openxmlformats.org/officeDocument/2006/relationships/customXml" Target="../customXml/item5.xml"/><Relationship Id="rId30" Type="http://schemas.openxmlformats.org/officeDocument/2006/relationships/customXml" Target="../customXml/item4.xml"/><Relationship Id="rId3" Type="http://schemas.openxmlformats.org/officeDocument/2006/relationships/header" Target="header1.xml"/><Relationship Id="rId29" Type="http://schemas.openxmlformats.org/officeDocument/2006/relationships/customXml" Target="../customXml/item3.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a1484eb-4e63-4cf5-b326-5304ed0c91f8}"/>
        <w:style w:val=""/>
        <w:category>
          <w:name w:val="常规"/>
          <w:gallery w:val="placeholder"/>
        </w:category>
        <w:types>
          <w:type w:val="bbPlcHdr"/>
        </w:types>
        <w:behaviors>
          <w:behavior w:val="content"/>
        </w:behaviors>
        <w:description w:val=""/>
        <w:guid w:val="{8a1484eb-4e63-4cf5-b326-5304ed0c91f8}"/>
      </w:docPartPr>
      <w:docPartBody>
        <w:p>
          <w:pPr>
            <w:pStyle w:val="6"/>
          </w:pPr>
          <w:r>
            <w:rPr>
              <w:color w:val="2E75B6"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A169DE"/>
    <w:rsid w:val="000073E5"/>
    <w:rsid w:val="00024126"/>
    <w:rsid w:val="000512D2"/>
    <w:rsid w:val="00132B22"/>
    <w:rsid w:val="00157E8F"/>
    <w:rsid w:val="001B2323"/>
    <w:rsid w:val="001C5D8A"/>
    <w:rsid w:val="001C62A9"/>
    <w:rsid w:val="001D6E66"/>
    <w:rsid w:val="001D7202"/>
    <w:rsid w:val="002824D7"/>
    <w:rsid w:val="002D7A98"/>
    <w:rsid w:val="002E0BD6"/>
    <w:rsid w:val="00377419"/>
    <w:rsid w:val="003A15B8"/>
    <w:rsid w:val="003B5FDD"/>
    <w:rsid w:val="003F4CDB"/>
    <w:rsid w:val="00484BD5"/>
    <w:rsid w:val="00576063"/>
    <w:rsid w:val="006B0C0B"/>
    <w:rsid w:val="006B3ED8"/>
    <w:rsid w:val="006B7A68"/>
    <w:rsid w:val="006D265D"/>
    <w:rsid w:val="006D46EF"/>
    <w:rsid w:val="00820495"/>
    <w:rsid w:val="00851068"/>
    <w:rsid w:val="008A79D8"/>
    <w:rsid w:val="0090362A"/>
    <w:rsid w:val="00952418"/>
    <w:rsid w:val="00956E24"/>
    <w:rsid w:val="00A169DE"/>
    <w:rsid w:val="00A3116C"/>
    <w:rsid w:val="00A6361E"/>
    <w:rsid w:val="00A91AB6"/>
    <w:rsid w:val="00AC3B7A"/>
    <w:rsid w:val="00BA44C7"/>
    <w:rsid w:val="00C055A8"/>
    <w:rsid w:val="00CA4D18"/>
    <w:rsid w:val="00D10049"/>
    <w:rsid w:val="00D809DD"/>
    <w:rsid w:val="00E27563"/>
    <w:rsid w:val="00E808C0"/>
    <w:rsid w:val="00EF184B"/>
    <w:rsid w:val="00FF3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E8CD36CFE4A8483EA4D005C31E3CBB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F127AE6AB68432297D71A80138203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067568C06085432CA9F837A4FEDFB9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E7CAEB046120426E95824940A6E781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F2CB10AB2AE24823895F246D57651E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A0960BD82E954FEC8BDE77E1C152EDC1"/>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relations xmlns="http://www.yonyou.com/relation"/>
</file>

<file path=customXml/item4.xml><?xml version="1.0" encoding="utf-8"?>
<dataSourceCollection xmlns="http://www.yonyou.com/datasource"/>
</file>

<file path=customXml/item5.xml><?xml version="1.0" encoding="utf-8"?>
<CoverPageProperties xmlns="http://schemas.microsoft.com/office/2006/coverPageProps">
  <PublishDate/>
  <Abstract/>
  <CompanyAddress>上海市浦东新区金皖路458号</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6605A6-5357-D849-BBEA-4D9121B68F65}">
  <ds:schemaRefs/>
</ds:datastoreItem>
</file>

<file path=customXml/itemProps3.xml><?xml version="1.0" encoding="utf-8"?>
<ds:datastoreItem xmlns:ds="http://schemas.openxmlformats.org/officeDocument/2006/customXml" ds:itemID="{72CF1BAB-536E-4AC1-9597-93191CC9CC37}">
  <ds:schemaRefs/>
</ds:datastoreItem>
</file>

<file path=customXml/itemProps4.xml><?xml version="1.0" encoding="utf-8"?>
<ds:datastoreItem xmlns:ds="http://schemas.openxmlformats.org/officeDocument/2006/customXml" ds:itemID="{3B1D6306-04C0-413B-BF94-227CF5BE5396}">
  <ds:schemaRefs/>
</ds:datastoreItem>
</file>

<file path=customXml/itemProps5.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Shanghai Goodview Electronic Technology Co., Ltd.</Company>
  <Pages>16</Pages>
  <Words>1269</Words>
  <Characters>6563</Characters>
  <Lines>81</Lines>
  <Paragraphs>22</Paragraphs>
  <TotalTime>0</TotalTime>
  <ScaleCrop>false</ScaleCrop>
  <LinksUpToDate>false</LinksUpToDate>
  <CharactersWithSpaces>7710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2019-12-25T06:04:00Z</dcterms:created>
  <dc:creator>Windows User</dc:creator>
  <cp:lastModifiedBy>se7en</cp:lastModifiedBy>
  <cp:lastPrinted>2019-12-25T06:04:00Z</cp:lastPrinted>
  <dcterms:modified xsi:type="dcterms:W3CDTF">2022-10-21T00:43:44Z</dcterms:modified>
  <dc:title>文档通用模</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F1920D9116A8452CBDF28AD24678C4B0</vt:lpwstr>
  </property>
</Properties>
</file>